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BC5D16" w:rsidP="00BC5D16">
            <w:pPr>
              <w:spacing w:after="240"/>
              <w:rPr>
                <w:rStyle w:val="Documenttitle"/>
                <w:lang w:val="en-GB"/>
              </w:rPr>
            </w:pPr>
            <w:r w:rsidRPr="00E64111">
              <w:rPr>
                <w:rStyle w:val="Documenttitle"/>
                <w:caps w:val="0"/>
                <w:lang w:val="en-GB"/>
              </w:rPr>
              <w:t>Request for Quotation (RFQ) for Goods</w:t>
            </w:r>
          </w:p>
        </w:tc>
      </w:tr>
      <w:tr w:rsidR="00BC5D16" w:rsidRPr="00E64111" w:rsidTr="00BC5D16">
        <w:trPr>
          <w:trHeight w:val="284"/>
        </w:trPr>
        <w:tc>
          <w:tcPr>
            <w:tcW w:w="8147" w:type="dxa"/>
          </w:tcPr>
          <w:p w:rsidR="00BC5D16" w:rsidRPr="00E64111" w:rsidRDefault="00BC5D16" w:rsidP="00BC5D16">
            <w:pPr>
              <w:pStyle w:val="Projectsubtitle"/>
              <w:spacing w:after="240"/>
              <w:ind w:right="-291"/>
              <w:rPr>
                <w:rFonts w:ascii="Arial" w:hAnsi="Arial" w:cs="Arial"/>
                <w:lang w:val="en-GB"/>
              </w:rPr>
            </w:pPr>
            <w:r w:rsidRPr="00E64111">
              <w:rPr>
                <w:rStyle w:val="Documenttitle"/>
                <w:caps w:val="0"/>
                <w:lang w:val="en-GB"/>
              </w:rPr>
              <w:t xml:space="preserve">Purchase of </w:t>
            </w:r>
            <w:r w:rsidR="00B600AD">
              <w:rPr>
                <w:rStyle w:val="Documenttitle"/>
                <w:caps w:val="0"/>
                <w:lang w:val="en-GB"/>
              </w:rPr>
              <w:t>machines for production of fax, thermo and adding paper rolls, equipped with packaging machines,</w:t>
            </w:r>
            <w:r w:rsidRPr="00E64111">
              <w:rPr>
                <w:rStyle w:val="Documenttitle"/>
                <w:caps w:val="0"/>
                <w:lang w:val="en-GB"/>
              </w:rPr>
              <w:t xml:space="preserve"> in support of women entrepreneurship</w:t>
            </w:r>
          </w:p>
        </w:tc>
      </w:tr>
      <w:tr w:rsidR="00BC5D16" w:rsidRPr="00E64111" w:rsidTr="00BC5D16">
        <w:tc>
          <w:tcPr>
            <w:tcW w:w="8147" w:type="dxa"/>
          </w:tcPr>
          <w:p w:rsidR="00BC5D16" w:rsidRPr="00E64111" w:rsidRDefault="00E5240F" w:rsidP="00BC5D16">
            <w:pPr>
              <w:pStyle w:val="Projectsubtitle"/>
              <w:rPr>
                <w:rFonts w:ascii="Arial" w:hAnsi="Arial" w:cs="Arial"/>
                <w:sz w:val="28"/>
                <w:szCs w:val="28"/>
                <w:lang w:val="en-GB"/>
              </w:rPr>
            </w:pPr>
            <w:r>
              <w:rPr>
                <w:rFonts w:cs="Arial"/>
                <w:sz w:val="28"/>
                <w:szCs w:val="28"/>
                <w:lang w:val="en-GB"/>
              </w:rPr>
              <w:t xml:space="preserve">RFQ Ref No: </w:t>
            </w:r>
            <w:r w:rsidRPr="00E5240F">
              <w:rPr>
                <w:rFonts w:cs="Arial"/>
                <w:lang w:val="en-GB"/>
              </w:rPr>
              <w:t xml:space="preserve"> </w:t>
            </w:r>
            <w:r w:rsidR="00B600AD">
              <w:rPr>
                <w:rFonts w:cs="Arial"/>
                <w:sz w:val="28"/>
                <w:szCs w:val="28"/>
                <w:lang w:val="en-GB"/>
              </w:rPr>
              <w:t>UNOPS-EP-2016-G-007</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DE4C6D" w:rsidRPr="00E64111" w:rsidRDefault="00DE4C6D" w:rsidP="003470DA">
      <w:pPr>
        <w:rPr>
          <w:b/>
        </w:rPr>
      </w:pPr>
    </w:p>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FA0635">
        <w:trPr>
          <w:cantSplit/>
          <w:trHeight w:val="454"/>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Pr="00E64111" w:rsidRDefault="00E5240F" w:rsidP="003368A7">
            <w:pPr>
              <w:jc w:val="center"/>
              <w:rPr>
                <w:b/>
              </w:rPr>
            </w:pPr>
            <w:r w:rsidRPr="00E5240F">
              <w:rPr>
                <w:b/>
              </w:rPr>
              <w:t>Unit price DAP</w:t>
            </w:r>
          </w:p>
          <w:p w:rsidR="00A038F7" w:rsidRPr="00E64111" w:rsidRDefault="00E5240F" w:rsidP="003368A7">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3470DA" w:rsidRPr="00E64111" w:rsidRDefault="00E5240F" w:rsidP="003368A7">
            <w:pPr>
              <w:jc w:val="center"/>
              <w:rPr>
                <w:b/>
              </w:rPr>
            </w:pPr>
            <w:r w:rsidRPr="00E5240F">
              <w:rPr>
                <w:b/>
              </w:rPr>
              <w:t>Total price DAP</w:t>
            </w:r>
          </w:p>
          <w:p w:rsidR="00A038F7" w:rsidRPr="00E64111" w:rsidRDefault="00E5240F" w:rsidP="003368A7">
            <w:pPr>
              <w:jc w:val="center"/>
              <w:rPr>
                <w:b/>
              </w:rPr>
            </w:pPr>
            <w:r w:rsidRPr="00E5240F">
              <w:rPr>
                <w:highlight w:val="cyan"/>
              </w:rPr>
              <w:t>(Insert</w:t>
            </w:r>
            <w:r w:rsidRPr="00E5240F">
              <w:t>)</w:t>
            </w:r>
          </w:p>
        </w:tc>
      </w:tr>
      <w:tr w:rsidR="00B942A2" w:rsidRPr="00E64111" w:rsidTr="00FA0635">
        <w:trPr>
          <w:cantSplit/>
          <w:trHeight w:val="851"/>
        </w:trPr>
        <w:tc>
          <w:tcPr>
            <w:tcW w:w="993" w:type="dxa"/>
            <w:vAlign w:val="center"/>
          </w:tcPr>
          <w:p w:rsidR="00B942A2" w:rsidRPr="00E64111" w:rsidRDefault="00B942A2" w:rsidP="003470DA">
            <w:r w:rsidRPr="00E5240F">
              <w:t>1.</w:t>
            </w:r>
          </w:p>
        </w:tc>
        <w:tc>
          <w:tcPr>
            <w:tcW w:w="3685" w:type="dxa"/>
            <w:vAlign w:val="center"/>
          </w:tcPr>
          <w:p w:rsidR="00B942A2" w:rsidRDefault="00B942A2" w:rsidP="00F508AE">
            <w:pPr>
              <w:pStyle w:val="CommentText"/>
              <w:rPr>
                <w:rFonts w:ascii="Arial" w:hAnsi="Arial"/>
                <w:color w:val="000000"/>
                <w:szCs w:val="22"/>
              </w:rPr>
            </w:pPr>
            <w:r w:rsidRPr="00B717E6">
              <w:rPr>
                <w:rFonts w:ascii="Arial" w:hAnsi="Arial"/>
                <w:color w:val="000000"/>
                <w:szCs w:val="22"/>
              </w:rPr>
              <w:t xml:space="preserve">Machine for the Production of Fax, Thermal and Adding Roles with Thermal Shrink Foil Packaging Machine </w:t>
            </w:r>
          </w:p>
          <w:p w:rsidR="00B942A2" w:rsidRPr="00B717E6" w:rsidRDefault="00B942A2" w:rsidP="00F508AE">
            <w:pPr>
              <w:rPr>
                <w:color w:val="000000"/>
                <w:szCs w:val="22"/>
              </w:rPr>
            </w:pPr>
            <w:r w:rsidRPr="00B717E6">
              <w:rPr>
                <w:color w:val="000000"/>
                <w:szCs w:val="22"/>
              </w:rPr>
              <w:t>Operating width:   400-700mm</w:t>
            </w:r>
          </w:p>
          <w:p w:rsidR="00B942A2" w:rsidRPr="00B717E6" w:rsidRDefault="00B942A2" w:rsidP="00F508AE">
            <w:pPr>
              <w:pStyle w:val="CommentText"/>
              <w:rPr>
                <w:rFonts w:ascii="Arial" w:hAnsi="Arial"/>
                <w:color w:val="000000"/>
                <w:szCs w:val="22"/>
              </w:rPr>
            </w:pP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B942A2" w:rsidP="00563018">
            <w:pPr>
              <w:jc w:val="center"/>
            </w:pPr>
          </w:p>
        </w:tc>
        <w:tc>
          <w:tcPr>
            <w:tcW w:w="2365" w:type="dxa"/>
            <w:vAlign w:val="center"/>
          </w:tcPr>
          <w:p w:rsidR="00B942A2" w:rsidRPr="00E64111" w:rsidRDefault="00B942A2" w:rsidP="00563018">
            <w:pPr>
              <w:jc w:val="center"/>
            </w:pPr>
          </w:p>
        </w:tc>
      </w:tr>
      <w:tr w:rsidR="00B942A2" w:rsidRPr="00E64111" w:rsidTr="00FA0635">
        <w:trPr>
          <w:cantSplit/>
          <w:trHeight w:val="851"/>
        </w:trPr>
        <w:tc>
          <w:tcPr>
            <w:tcW w:w="993" w:type="dxa"/>
            <w:vAlign w:val="center"/>
          </w:tcPr>
          <w:p w:rsidR="00B942A2" w:rsidRPr="00E64111" w:rsidRDefault="00B942A2" w:rsidP="003470DA">
            <w:r w:rsidRPr="00E5240F">
              <w:t>2.</w:t>
            </w:r>
          </w:p>
        </w:tc>
        <w:tc>
          <w:tcPr>
            <w:tcW w:w="3685" w:type="dxa"/>
            <w:vAlign w:val="center"/>
          </w:tcPr>
          <w:p w:rsidR="00B942A2" w:rsidRPr="00B717E6" w:rsidRDefault="00B942A2" w:rsidP="00F508AE">
            <w:pPr>
              <w:pStyle w:val="CommentText"/>
              <w:rPr>
                <w:rFonts w:ascii="Arial" w:hAnsi="Arial"/>
                <w:color w:val="000000"/>
                <w:szCs w:val="22"/>
              </w:rPr>
            </w:pPr>
            <w:r w:rsidRPr="00B717E6">
              <w:rPr>
                <w:rFonts w:ascii="Arial" w:hAnsi="Arial"/>
                <w:color w:val="000000"/>
                <w:szCs w:val="22"/>
              </w:rPr>
              <w:t xml:space="preserve">Machine for the Production of Fax, Thermal and Adding Roles with Thermal Shrink Foil Packaging Machine </w:t>
            </w:r>
          </w:p>
          <w:p w:rsidR="00B942A2" w:rsidRPr="00B717E6" w:rsidRDefault="00B942A2" w:rsidP="00F508AE">
            <w:pPr>
              <w:pStyle w:val="CommentText"/>
              <w:rPr>
                <w:rFonts w:ascii="Arial" w:hAnsi="Arial"/>
                <w:color w:val="000000"/>
                <w:szCs w:val="22"/>
              </w:rPr>
            </w:pPr>
            <w:r w:rsidRPr="00B717E6">
              <w:rPr>
                <w:rFonts w:ascii="Arial" w:hAnsi="Arial"/>
                <w:color w:val="000000"/>
                <w:szCs w:val="22"/>
              </w:rPr>
              <w:t xml:space="preserve">Operating width: 550mm do 1020mm  </w:t>
            </w:r>
          </w:p>
          <w:p w:rsidR="00B942A2" w:rsidRPr="00B717E6" w:rsidRDefault="00B942A2" w:rsidP="00F508AE">
            <w:pPr>
              <w:outlineLvl w:val="3"/>
              <w:rPr>
                <w:color w:val="000000"/>
                <w:szCs w:val="22"/>
              </w:rPr>
            </w:pP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B942A2" w:rsidP="00563018">
            <w:pPr>
              <w:jc w:val="center"/>
            </w:pPr>
          </w:p>
        </w:tc>
        <w:tc>
          <w:tcPr>
            <w:tcW w:w="2365" w:type="dxa"/>
            <w:vAlign w:val="center"/>
          </w:tcPr>
          <w:p w:rsidR="00B942A2" w:rsidRPr="00E64111" w:rsidRDefault="00B942A2" w:rsidP="00563018">
            <w:pPr>
              <w:jc w:val="center"/>
            </w:pPr>
          </w:p>
        </w:tc>
      </w:tr>
      <w:tr w:rsidR="00C3120A" w:rsidRPr="00E64111" w:rsidTr="00FA0635">
        <w:trPr>
          <w:cantSplit/>
          <w:trHeight w:val="851"/>
        </w:trPr>
        <w:tc>
          <w:tcPr>
            <w:tcW w:w="7371" w:type="dxa"/>
            <w:gridSpan w:val="4"/>
            <w:vAlign w:val="center"/>
          </w:tcPr>
          <w:p w:rsidR="00C3120A" w:rsidRPr="00E64111" w:rsidRDefault="00E5240F" w:rsidP="0001495E">
            <w:pPr>
              <w:jc w:val="center"/>
              <w:rPr>
                <w:b/>
              </w:rPr>
            </w:pPr>
            <w:r w:rsidRPr="00E5240F">
              <w:rPr>
                <w:b/>
              </w:rPr>
              <w:t xml:space="preserve">TOTAL PRICE </w:t>
            </w:r>
          </w:p>
        </w:tc>
        <w:tc>
          <w:tcPr>
            <w:tcW w:w="2365" w:type="dxa"/>
            <w:vAlign w:val="center"/>
          </w:tcPr>
          <w:p w:rsidR="00C3120A" w:rsidRPr="00E64111" w:rsidRDefault="00C3120A" w:rsidP="00C3120A">
            <w:pPr>
              <w:jc w:val="center"/>
            </w:pPr>
          </w:p>
        </w:tc>
      </w:tr>
    </w:tbl>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1593E" w:rsidRPr="00E64111" w:rsidRDefault="00E1593E"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253"/>
        <w:gridCol w:w="850"/>
        <w:gridCol w:w="1560"/>
        <w:gridCol w:w="2409"/>
      </w:tblGrid>
      <w:tr w:rsidR="00C3120A" w:rsidRPr="00E64111" w:rsidTr="00F508AE">
        <w:trPr>
          <w:trHeight w:val="499"/>
        </w:trPr>
        <w:tc>
          <w:tcPr>
            <w:tcW w:w="675"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Item No</w:t>
            </w:r>
          </w:p>
        </w:tc>
        <w:tc>
          <w:tcPr>
            <w:tcW w:w="4253"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UNOPS minimum technical requirements</w:t>
            </w:r>
          </w:p>
        </w:tc>
        <w:tc>
          <w:tcPr>
            <w:tcW w:w="850" w:type="dxa"/>
            <w:shd w:val="clear" w:color="auto" w:fill="D9D9D9" w:themeFill="background1" w:themeFillShade="D9"/>
            <w:vAlign w:val="center"/>
          </w:tcPr>
          <w:p w:rsidR="00C3120A" w:rsidRPr="00E64111" w:rsidRDefault="00E5240F" w:rsidP="00F508AE">
            <w:pPr>
              <w:jc w:val="center"/>
              <w:rPr>
                <w:b/>
                <w:iCs/>
                <w:sz w:val="18"/>
                <w:szCs w:val="18"/>
              </w:rPr>
            </w:pPr>
            <w:r w:rsidRPr="00E5240F">
              <w:rPr>
                <w:b/>
                <w:iCs/>
                <w:sz w:val="18"/>
                <w:szCs w:val="18"/>
              </w:rPr>
              <w:t>Q</w:t>
            </w:r>
            <w:r w:rsidR="00F508AE">
              <w:rPr>
                <w:b/>
                <w:iCs/>
                <w:sz w:val="18"/>
                <w:szCs w:val="18"/>
              </w:rPr>
              <w:t>t</w:t>
            </w:r>
            <w:r w:rsidRPr="00E5240F">
              <w:rPr>
                <w:b/>
                <w:iCs/>
                <w:sz w:val="18"/>
                <w:szCs w:val="18"/>
              </w:rPr>
              <w:t>y</w:t>
            </w:r>
          </w:p>
        </w:tc>
        <w:tc>
          <w:tcPr>
            <w:tcW w:w="1560"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 xml:space="preserve">Is quotation compliant? </w:t>
            </w:r>
          </w:p>
          <w:p w:rsidR="00C3120A" w:rsidRPr="00E64111" w:rsidRDefault="00E5240F" w:rsidP="00C3120A">
            <w:pPr>
              <w:jc w:val="center"/>
              <w:rPr>
                <w:b/>
                <w:iCs/>
                <w:sz w:val="18"/>
                <w:szCs w:val="18"/>
              </w:rPr>
            </w:pPr>
            <w:r w:rsidRPr="00E5240F">
              <w:rPr>
                <w:iCs/>
                <w:sz w:val="18"/>
                <w:szCs w:val="18"/>
                <w:highlight w:val="cyan"/>
              </w:rPr>
              <w:t>Bidder to complete</w:t>
            </w:r>
          </w:p>
        </w:tc>
        <w:tc>
          <w:tcPr>
            <w:tcW w:w="2409" w:type="dxa"/>
            <w:shd w:val="clear" w:color="auto" w:fill="D9D9D9" w:themeFill="background1" w:themeFillShade="D9"/>
            <w:vAlign w:val="center"/>
          </w:tcPr>
          <w:p w:rsidR="00C3120A" w:rsidRPr="00E64111" w:rsidRDefault="00E5240F" w:rsidP="00C3120A">
            <w:pPr>
              <w:jc w:val="center"/>
              <w:rPr>
                <w:iCs/>
                <w:sz w:val="18"/>
                <w:szCs w:val="18"/>
              </w:rPr>
            </w:pPr>
            <w:r w:rsidRPr="00E5240F">
              <w:rPr>
                <w:b/>
                <w:iCs/>
                <w:sz w:val="18"/>
                <w:szCs w:val="18"/>
              </w:rPr>
              <w:t xml:space="preserve">Details of goods offered. </w:t>
            </w:r>
            <w:r w:rsidRPr="00E5240F">
              <w:rPr>
                <w:iCs/>
                <w:sz w:val="18"/>
                <w:szCs w:val="18"/>
              </w:rPr>
              <w:t>Bidder to complete</w:t>
            </w:r>
          </w:p>
          <w:p w:rsidR="00C3120A" w:rsidRPr="00E64111" w:rsidRDefault="00E5240F" w:rsidP="00C3120A">
            <w:pPr>
              <w:jc w:val="center"/>
              <w:rPr>
                <w:b/>
                <w:iCs/>
                <w:sz w:val="18"/>
                <w:szCs w:val="18"/>
              </w:rPr>
            </w:pPr>
            <w:r w:rsidRPr="00E5240F">
              <w:rPr>
                <w:iCs/>
                <w:sz w:val="18"/>
                <w:szCs w:val="18"/>
                <w:highlight w:val="cyan"/>
              </w:rPr>
              <w:t>Insert details of goods offered, including specifications and brand/model offered if applicable</w:t>
            </w:r>
          </w:p>
        </w:tc>
      </w:tr>
      <w:tr w:rsidR="00B717E6" w:rsidRPr="00E64111" w:rsidTr="00C5684E">
        <w:trPr>
          <w:trHeight w:val="60"/>
        </w:trPr>
        <w:tc>
          <w:tcPr>
            <w:tcW w:w="675" w:type="dxa"/>
          </w:tcPr>
          <w:p w:rsidR="00B717E6" w:rsidRPr="00B717E6" w:rsidRDefault="00E94C62" w:rsidP="00C3120A">
            <w:r>
              <w:t>1.</w:t>
            </w:r>
          </w:p>
        </w:tc>
        <w:tc>
          <w:tcPr>
            <w:tcW w:w="4253" w:type="dxa"/>
          </w:tcPr>
          <w:p w:rsidR="00B717E6" w:rsidRPr="00E94C62" w:rsidRDefault="00B717E6" w:rsidP="00B717E6">
            <w:pPr>
              <w:pStyle w:val="CommentText"/>
              <w:rPr>
                <w:rFonts w:ascii="Arial" w:hAnsi="Arial"/>
                <w:b/>
              </w:rPr>
            </w:pPr>
            <w:r w:rsidRPr="00E94C62">
              <w:rPr>
                <w:rFonts w:ascii="Arial" w:hAnsi="Arial"/>
                <w:b/>
              </w:rPr>
              <w:t xml:space="preserve">Machine for the Production of Fax, Thermal and Adding Roles with Thermal Shrink Foil Packaging Machine </w:t>
            </w:r>
          </w:p>
          <w:p w:rsidR="00B717E6" w:rsidRPr="00B717E6" w:rsidRDefault="00B717E6" w:rsidP="00B717E6"/>
          <w:p w:rsidR="00B717E6" w:rsidRPr="00E94C62" w:rsidRDefault="00B717E6" w:rsidP="00B717E6">
            <w:pPr>
              <w:pStyle w:val="ListParagraph"/>
              <w:numPr>
                <w:ilvl w:val="0"/>
                <w:numId w:val="46"/>
              </w:numPr>
              <w:spacing w:after="0" w:line="240" w:lineRule="auto"/>
              <w:ind w:left="317" w:hanging="317"/>
              <w:rPr>
                <w:rFonts w:ascii="Arial" w:eastAsia="Times New Roman" w:hAnsi="Arial"/>
                <w:b/>
                <w:sz w:val="20"/>
                <w:szCs w:val="20"/>
              </w:rPr>
            </w:pPr>
            <w:r w:rsidRPr="00E94C62">
              <w:rPr>
                <w:rFonts w:ascii="Arial" w:eastAsia="Times New Roman" w:hAnsi="Arial"/>
                <w:b/>
                <w:sz w:val="20"/>
                <w:szCs w:val="20"/>
              </w:rPr>
              <w:t>Operating width:   400-700</w:t>
            </w:r>
            <w:r w:rsidR="00E94C62">
              <w:rPr>
                <w:rFonts w:ascii="Arial" w:eastAsia="Times New Roman" w:hAnsi="Arial"/>
                <w:b/>
                <w:sz w:val="20"/>
                <w:szCs w:val="20"/>
              </w:rPr>
              <w:t xml:space="preserve"> </w:t>
            </w:r>
            <w:r w:rsidRPr="00E94C62">
              <w:rPr>
                <w:rFonts w:ascii="Arial" w:eastAsia="Times New Roman" w:hAnsi="Arial"/>
                <w:b/>
                <w:sz w:val="20"/>
                <w:szCs w:val="20"/>
              </w:rPr>
              <w:t>mm</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Pr>
                <w:rFonts w:ascii="Arial" w:eastAsia="Times New Roman" w:hAnsi="Arial"/>
                <w:sz w:val="20"/>
                <w:szCs w:val="20"/>
              </w:rPr>
              <w:t>Minimum n</w:t>
            </w:r>
            <w:r w:rsidRPr="00B717E6">
              <w:rPr>
                <w:rFonts w:ascii="Arial" w:eastAsia="Times New Roman" w:hAnsi="Arial"/>
                <w:sz w:val="20"/>
                <w:szCs w:val="20"/>
              </w:rPr>
              <w:t>umber of cutters in set:</w:t>
            </w:r>
            <w:r>
              <w:rPr>
                <w:rFonts w:ascii="Arial" w:eastAsia="Times New Roman" w:hAnsi="Arial"/>
                <w:sz w:val="20"/>
                <w:szCs w:val="20"/>
              </w:rPr>
              <w:t xml:space="preserve"> 16</w:t>
            </w:r>
            <w:r w:rsidRPr="00B717E6">
              <w:rPr>
                <w:rFonts w:ascii="Arial" w:eastAsia="Times New Roman" w:hAnsi="Arial"/>
                <w:sz w:val="20"/>
                <w:szCs w:val="20"/>
              </w:rPr>
              <w:t xml:space="preserv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Motor with reducer and frequency regulator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Roll end marked</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Iron lift (lifter): by electric motor, automatic</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Roll winding cycle 30-40 seconds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Motor power: minimum 1.1 </w:t>
            </w:r>
            <w:proofErr w:type="spellStart"/>
            <w:r w:rsidRPr="00B717E6">
              <w:rPr>
                <w:rFonts w:ascii="Arial" w:eastAsia="Times New Roman" w:hAnsi="Arial"/>
                <w:sz w:val="20"/>
                <w:szCs w:val="20"/>
              </w:rPr>
              <w:t>kw</w:t>
            </w:r>
            <w:proofErr w:type="spellEnd"/>
            <w:r w:rsidRPr="00B717E6">
              <w:rPr>
                <w:rFonts w:ascii="Arial" w:eastAsia="Times New Roman" w:hAnsi="Arial"/>
                <w:sz w:val="20"/>
                <w:szCs w:val="20"/>
              </w:rPr>
              <w:t xml:space="preserv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Single colour </w:t>
            </w: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 for marking tape ends with automatic activation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Transport ventilator with installation for transportation of waste tape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Ceramic raster rollers </w:t>
            </w:r>
          </w:p>
          <w:p w:rsidR="00B717E6" w:rsidRDefault="00B717E6" w:rsidP="00D50E3D">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Contains a compatible thermal shrink foil packaging machine, heater power minimum 2000W</w:t>
            </w:r>
          </w:p>
          <w:p w:rsidR="00F508AE" w:rsidRPr="00F508AE" w:rsidRDefault="00F508AE" w:rsidP="00F508AE">
            <w:pPr>
              <w:rPr>
                <w:i/>
              </w:rPr>
            </w:pPr>
          </w:p>
          <w:p w:rsidR="00F508AE" w:rsidRPr="00F508AE" w:rsidRDefault="00F508AE" w:rsidP="00F508AE">
            <w:r w:rsidRPr="00F508AE">
              <w:rPr>
                <w:i/>
              </w:rPr>
              <w:t>Equal or similar to the illustration</w:t>
            </w:r>
            <w:r>
              <w:rPr>
                <w:i/>
              </w:rPr>
              <w:t>s</w:t>
            </w:r>
            <w:r w:rsidRPr="00F508AE">
              <w:rPr>
                <w:i/>
              </w:rPr>
              <w:t xml:space="preserve"> below:</w:t>
            </w:r>
            <w:r>
              <w:t xml:space="preserve"> </w:t>
            </w:r>
          </w:p>
          <w:p w:rsidR="00F508AE" w:rsidRDefault="00F508AE" w:rsidP="00F508AE"/>
          <w:p w:rsidR="00F508AE" w:rsidRPr="00F508AE" w:rsidRDefault="00F508AE" w:rsidP="00C5684E">
            <w:r>
              <w:rPr>
                <w:noProof/>
                <w:lang w:val="en-US" w:eastAsia="en-US"/>
              </w:rPr>
              <w:drawing>
                <wp:inline distT="0" distB="0" distL="0" distR="0">
                  <wp:extent cx="1275696" cy="938253"/>
                  <wp:effectExtent l="19050" t="0" r="654" b="0"/>
                  <wp:docPr id="1" name="Picture 1" descr="http://www.supersonik.rs/images/masine/masina-za-izradu-ading-rolni-za-fiskalne-k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ersonik.rs/images/masine/masina-za-izradu-ading-rolni-za-fiskalne-kase.jpg"/>
                          <pic:cNvPicPr>
                            <a:picLocks noChangeAspect="1" noChangeArrowheads="1"/>
                          </pic:cNvPicPr>
                        </pic:nvPicPr>
                        <pic:blipFill>
                          <a:blip r:embed="rId12" cstate="print"/>
                          <a:srcRect/>
                          <a:stretch>
                            <a:fillRect/>
                          </a:stretch>
                        </pic:blipFill>
                        <pic:spPr bwMode="auto">
                          <a:xfrm>
                            <a:off x="0" y="0"/>
                            <a:ext cx="1284500" cy="944728"/>
                          </a:xfrm>
                          <a:prstGeom prst="rect">
                            <a:avLst/>
                          </a:prstGeom>
                          <a:noFill/>
                          <a:ln w="9525">
                            <a:noFill/>
                            <a:miter lim="800000"/>
                            <a:headEnd/>
                            <a:tailEnd/>
                          </a:ln>
                        </pic:spPr>
                      </pic:pic>
                    </a:graphicData>
                  </a:graphic>
                </wp:inline>
              </w:drawing>
            </w:r>
            <w:r w:rsidR="00C5684E" w:rsidRPr="00C5684E">
              <w:rPr>
                <w:noProof/>
                <w:lang w:val="en-US" w:eastAsia="en-US"/>
              </w:rPr>
              <w:drawing>
                <wp:inline distT="0" distB="0" distL="0" distR="0">
                  <wp:extent cx="1929019" cy="1263618"/>
                  <wp:effectExtent l="19050" t="0" r="0" b="0"/>
                  <wp:docPr id="3" name="Picture 10" descr="http://www.veoldas.co.rs/img/rol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oldas.co.rs/img/rolnice.jpg"/>
                          <pic:cNvPicPr>
                            <a:picLocks noChangeAspect="1" noChangeArrowheads="1"/>
                          </pic:cNvPicPr>
                        </pic:nvPicPr>
                        <pic:blipFill>
                          <a:blip r:embed="rId13" cstate="print"/>
                          <a:srcRect/>
                          <a:stretch>
                            <a:fillRect/>
                          </a:stretch>
                        </pic:blipFill>
                        <pic:spPr bwMode="auto">
                          <a:xfrm>
                            <a:off x="0" y="0"/>
                            <a:ext cx="1929346" cy="1263832"/>
                          </a:xfrm>
                          <a:prstGeom prst="rect">
                            <a:avLst/>
                          </a:prstGeom>
                          <a:noFill/>
                          <a:ln w="9525">
                            <a:noFill/>
                            <a:miter lim="800000"/>
                            <a:headEnd/>
                            <a:tailEnd/>
                          </a:ln>
                        </pic:spPr>
                      </pic:pic>
                    </a:graphicData>
                  </a:graphic>
                </wp:inline>
              </w:drawing>
            </w:r>
          </w:p>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1B3DAC" w:rsidP="00C3120A">
            <w:pPr>
              <w:rPr>
                <w:sz w:val="18"/>
                <w:szCs w:val="18"/>
              </w:rPr>
            </w:pPr>
            <w:sdt>
              <w:sdtPr>
                <w:rPr>
                  <w:snapToGrid w:val="0"/>
                  <w:color w:val="000000" w:themeColor="text1"/>
                  <w:sz w:val="18"/>
                  <w:szCs w:val="18"/>
                  <w:highlight w:val="cyan"/>
                </w:rPr>
                <w:id w:val="8829249"/>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rPr>
                <w:sz w:val="18"/>
                <w:szCs w:val="18"/>
              </w:rPr>
            </w:pPr>
          </w:p>
        </w:tc>
      </w:tr>
      <w:tr w:rsidR="00B717E6" w:rsidRPr="00E64111" w:rsidTr="00F508AE">
        <w:tc>
          <w:tcPr>
            <w:tcW w:w="675" w:type="dxa"/>
          </w:tcPr>
          <w:p w:rsidR="00B717E6" w:rsidRPr="00B717E6" w:rsidRDefault="00E94C62" w:rsidP="00C3120A">
            <w:r>
              <w:t>2.</w:t>
            </w:r>
          </w:p>
        </w:tc>
        <w:tc>
          <w:tcPr>
            <w:tcW w:w="4253" w:type="dxa"/>
          </w:tcPr>
          <w:p w:rsidR="00B717E6" w:rsidRPr="00E94C62" w:rsidRDefault="00B717E6" w:rsidP="00B717E6">
            <w:pPr>
              <w:pStyle w:val="CommentText"/>
              <w:rPr>
                <w:rFonts w:ascii="Arial" w:hAnsi="Arial"/>
                <w:b/>
              </w:rPr>
            </w:pPr>
            <w:r w:rsidRPr="00E94C62">
              <w:rPr>
                <w:rFonts w:ascii="Arial" w:hAnsi="Arial"/>
                <w:b/>
              </w:rPr>
              <w:t xml:space="preserve">Machine for the Production of Fax, Thermal and Adding Roles with Thermal Shrink Foil Packaging Machine </w:t>
            </w:r>
          </w:p>
          <w:p w:rsidR="00B717E6" w:rsidRPr="00B717E6" w:rsidRDefault="00B717E6" w:rsidP="00B717E6"/>
          <w:p w:rsidR="00B717E6" w:rsidRPr="00E94C62" w:rsidRDefault="00B717E6" w:rsidP="00496B3C">
            <w:pPr>
              <w:pStyle w:val="ListParagraph"/>
              <w:numPr>
                <w:ilvl w:val="0"/>
                <w:numId w:val="47"/>
              </w:numPr>
              <w:spacing w:after="0" w:line="240" w:lineRule="auto"/>
              <w:ind w:left="317" w:hanging="317"/>
              <w:rPr>
                <w:rFonts w:ascii="Arial" w:eastAsia="Times New Roman" w:hAnsi="Arial"/>
                <w:b/>
                <w:sz w:val="20"/>
                <w:szCs w:val="20"/>
              </w:rPr>
            </w:pPr>
            <w:r w:rsidRPr="00E94C62">
              <w:rPr>
                <w:rFonts w:ascii="Arial" w:eastAsia="Times New Roman" w:hAnsi="Arial"/>
                <w:b/>
                <w:sz w:val="20"/>
                <w:szCs w:val="20"/>
              </w:rPr>
              <w:t>Operating width: 550mm do 1020</w:t>
            </w:r>
            <w:r w:rsidR="00E94C62">
              <w:rPr>
                <w:rFonts w:ascii="Arial" w:eastAsia="Times New Roman" w:hAnsi="Arial"/>
                <w:b/>
                <w:sz w:val="20"/>
                <w:szCs w:val="20"/>
              </w:rPr>
              <w:t xml:space="preserve"> </w:t>
            </w:r>
            <w:r w:rsidRPr="00E94C62">
              <w:rPr>
                <w:rFonts w:ascii="Arial" w:eastAsia="Times New Roman" w:hAnsi="Arial"/>
                <w:b/>
                <w:sz w:val="20"/>
                <w:szCs w:val="20"/>
              </w:rPr>
              <w:t xml:space="preserve">mm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Pr>
                <w:rFonts w:ascii="Arial" w:eastAsia="Times New Roman" w:hAnsi="Arial"/>
                <w:sz w:val="20"/>
                <w:szCs w:val="20"/>
              </w:rPr>
              <w:t>Minimum n</w:t>
            </w:r>
            <w:r w:rsidRPr="00B717E6">
              <w:rPr>
                <w:rFonts w:ascii="Arial" w:eastAsia="Times New Roman" w:hAnsi="Arial"/>
                <w:sz w:val="20"/>
                <w:szCs w:val="20"/>
              </w:rPr>
              <w:t xml:space="preserve">umber of cutters in set: 25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Roll end marked</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Cutting speed: minimum 60m/min</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Machine installed power: minimum 3 kW</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Single colour </w:t>
            </w: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 for marking tape ends with automatic activation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Machines shall be equipped with two sets for arranging cores (tubes), tape length winding numerators, number of cycles end effective operating time, ‘banana’ roll and pneumatic bridge raising installation. </w:t>
            </w:r>
          </w:p>
          <w:p w:rsidR="00B717E6" w:rsidRDefault="00B717E6" w:rsidP="00F508AE">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Contains a compatible thermal shrink foil packaging machine, heater power minimum 2000W</w:t>
            </w:r>
          </w:p>
          <w:p w:rsidR="00C5684E" w:rsidRDefault="00C5684E" w:rsidP="00C5684E">
            <w:pPr>
              <w:pStyle w:val="ListParagraph"/>
              <w:spacing w:after="0" w:line="240" w:lineRule="auto"/>
              <w:ind w:left="317"/>
              <w:rPr>
                <w:rFonts w:ascii="Arial" w:eastAsia="Times New Roman" w:hAnsi="Arial"/>
                <w:sz w:val="20"/>
                <w:szCs w:val="20"/>
              </w:rPr>
            </w:pPr>
          </w:p>
          <w:p w:rsidR="00C5684E" w:rsidRDefault="00C5684E" w:rsidP="00C5684E">
            <w:pPr>
              <w:pStyle w:val="ListParagraph"/>
              <w:spacing w:after="0" w:line="240" w:lineRule="auto"/>
              <w:ind w:left="317"/>
              <w:rPr>
                <w:rFonts w:ascii="Arial" w:eastAsia="Times New Roman" w:hAnsi="Arial"/>
                <w:sz w:val="20"/>
                <w:szCs w:val="20"/>
              </w:rPr>
            </w:pPr>
            <w:r w:rsidRPr="00C5684E">
              <w:rPr>
                <w:rFonts w:ascii="Arial" w:eastAsia="Times New Roman" w:hAnsi="Arial"/>
                <w:noProof/>
                <w:sz w:val="20"/>
                <w:szCs w:val="20"/>
                <w:lang w:val="en-US" w:eastAsia="en-US"/>
              </w:rPr>
              <w:drawing>
                <wp:inline distT="0" distB="0" distL="0" distR="0">
                  <wp:extent cx="1275696" cy="938253"/>
                  <wp:effectExtent l="19050" t="0" r="654" b="0"/>
                  <wp:docPr id="7" name="Picture 1" descr="http://www.supersonik.rs/images/masine/masina-za-izradu-ading-rolni-za-fiskalne-k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ersonik.rs/images/masine/masina-za-izradu-ading-rolni-za-fiskalne-kase.jpg"/>
                          <pic:cNvPicPr>
                            <a:picLocks noChangeAspect="1" noChangeArrowheads="1"/>
                          </pic:cNvPicPr>
                        </pic:nvPicPr>
                        <pic:blipFill>
                          <a:blip r:embed="rId12" cstate="print"/>
                          <a:srcRect/>
                          <a:stretch>
                            <a:fillRect/>
                          </a:stretch>
                        </pic:blipFill>
                        <pic:spPr bwMode="auto">
                          <a:xfrm>
                            <a:off x="0" y="0"/>
                            <a:ext cx="1284500" cy="944728"/>
                          </a:xfrm>
                          <a:prstGeom prst="rect">
                            <a:avLst/>
                          </a:prstGeom>
                          <a:noFill/>
                          <a:ln w="9525">
                            <a:noFill/>
                            <a:miter lim="800000"/>
                            <a:headEnd/>
                            <a:tailEnd/>
                          </a:ln>
                        </pic:spPr>
                      </pic:pic>
                    </a:graphicData>
                  </a:graphic>
                </wp:inline>
              </w:drawing>
            </w:r>
          </w:p>
          <w:p w:rsidR="00F508AE" w:rsidRDefault="00F508AE" w:rsidP="00F508AE"/>
          <w:p w:rsidR="00F508AE" w:rsidRPr="00F508AE" w:rsidRDefault="00C5684E" w:rsidP="00F508AE">
            <w:r w:rsidRPr="00C5684E">
              <w:rPr>
                <w:noProof/>
                <w:lang w:val="en-US" w:eastAsia="en-US"/>
              </w:rPr>
              <w:drawing>
                <wp:inline distT="0" distB="0" distL="0" distR="0">
                  <wp:extent cx="1929019" cy="1263618"/>
                  <wp:effectExtent l="19050" t="0" r="0" b="0"/>
                  <wp:docPr id="5" name="Picture 10" descr="http://www.veoldas.co.rs/img/rol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oldas.co.rs/img/rolnice.jpg"/>
                          <pic:cNvPicPr>
                            <a:picLocks noChangeAspect="1" noChangeArrowheads="1"/>
                          </pic:cNvPicPr>
                        </pic:nvPicPr>
                        <pic:blipFill>
                          <a:blip r:embed="rId13" cstate="print"/>
                          <a:srcRect/>
                          <a:stretch>
                            <a:fillRect/>
                          </a:stretch>
                        </pic:blipFill>
                        <pic:spPr bwMode="auto">
                          <a:xfrm>
                            <a:off x="0" y="0"/>
                            <a:ext cx="1929346" cy="1263832"/>
                          </a:xfrm>
                          <a:prstGeom prst="rect">
                            <a:avLst/>
                          </a:prstGeom>
                          <a:noFill/>
                          <a:ln w="9525">
                            <a:noFill/>
                            <a:miter lim="800000"/>
                            <a:headEnd/>
                            <a:tailEnd/>
                          </a:ln>
                        </pic:spPr>
                      </pic:pic>
                    </a:graphicData>
                  </a:graphic>
                </wp:inline>
              </w:drawing>
            </w:r>
          </w:p>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1B3DAC" w:rsidP="00C3120A">
            <w:pPr>
              <w:rPr>
                <w:sz w:val="18"/>
                <w:szCs w:val="18"/>
              </w:rPr>
            </w:pPr>
            <w:sdt>
              <w:sdtPr>
                <w:rPr>
                  <w:snapToGrid w:val="0"/>
                  <w:color w:val="000000" w:themeColor="text1"/>
                  <w:sz w:val="18"/>
                  <w:szCs w:val="18"/>
                  <w:highlight w:val="cyan"/>
                </w:rPr>
                <w:id w:val="8829251"/>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2"/>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pStyle w:val="ListParagraph"/>
              <w:outlineLvl w:val="3"/>
              <w:rPr>
                <w:rFonts w:ascii="Arial" w:hAnsi="Arial"/>
                <w:sz w:val="18"/>
                <w:szCs w:val="18"/>
                <w:lang w:eastAsia="en-US"/>
              </w:rPr>
            </w:pPr>
          </w:p>
        </w:tc>
      </w:tr>
    </w:tbl>
    <w:p w:rsidR="00117A83" w:rsidRPr="00E64111" w:rsidRDefault="00117A83" w:rsidP="00563018">
      <w:pPr>
        <w:ind w:right="-318"/>
        <w:jc w:val="both"/>
        <w:rPr>
          <w:b/>
          <w:bCs/>
        </w:rPr>
      </w:pPr>
    </w:p>
    <w:p w:rsidR="00423585" w:rsidRPr="00E64111" w:rsidRDefault="00E5240F">
      <w:pPr>
        <w:rPr>
          <w:b/>
          <w:bCs/>
        </w:rPr>
      </w:pPr>
      <w:r>
        <w:rPr>
          <w:b/>
          <w:bCs/>
        </w:rPr>
        <w:br w:type="page"/>
      </w: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FA0635" w:rsidP="00A038F7">
            <w:pPr>
              <w:rPr>
                <w:rFonts w:ascii="Arial" w:hAnsi="Arial"/>
                <w:iCs/>
              </w:rPr>
            </w:pPr>
          </w:p>
          <w:p w:rsidR="005210E7" w:rsidRDefault="00E5240F" w:rsidP="00A038F7">
            <w:pPr>
              <w:rPr>
                <w:rFonts w:ascii="Arial" w:hAnsi="Arial"/>
                <w:iCs/>
              </w:rPr>
            </w:pPr>
            <w:r w:rsidRPr="00FA0635">
              <w:rPr>
                <w:rFonts w:ascii="Arial" w:hAnsi="Arial"/>
                <w:iCs/>
              </w:rPr>
              <w:t xml:space="preserve">Bidder shall deliver the goods </w:t>
            </w:r>
            <w:r w:rsidR="004B402F">
              <w:rPr>
                <w:rFonts w:ascii="Arial" w:hAnsi="Arial"/>
                <w:iCs/>
              </w:rPr>
              <w:t>45</w:t>
            </w:r>
            <w:r w:rsidRPr="00FA0635">
              <w:rPr>
                <w:rFonts w:ascii="Arial" w:hAnsi="Arial"/>
                <w:iCs/>
              </w:rPr>
              <w:t xml:space="preserve"> (Forty Five) calendar days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1B3DAC"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C5684E" w:rsidRDefault="00E5240F" w:rsidP="00A038F7">
            <w:pPr>
              <w:rPr>
                <w:rFonts w:ascii="Arial" w:hAnsi="Arial"/>
                <w:iCs/>
              </w:rPr>
            </w:pPr>
            <w:r w:rsidRPr="00FA0635">
              <w:rPr>
                <w:rFonts w:ascii="Arial" w:hAnsi="Arial"/>
                <w:iCs/>
              </w:rPr>
              <w:t xml:space="preserve">DAP (Delivery at Place) as per </w:t>
            </w:r>
            <w:proofErr w:type="spellStart"/>
            <w:r w:rsidRPr="00FA0635">
              <w:rPr>
                <w:rFonts w:ascii="Arial" w:hAnsi="Arial"/>
                <w:iCs/>
              </w:rPr>
              <w:t>Incoterms</w:t>
            </w:r>
            <w:proofErr w:type="spellEnd"/>
            <w:r w:rsidRPr="00FA0635">
              <w:rPr>
                <w:rFonts w:ascii="Arial" w:hAnsi="Arial"/>
                <w:iCs/>
              </w:rPr>
              <w:t xml:space="preserve"> 2010</w:t>
            </w:r>
            <w:r w:rsidR="00C5684E">
              <w:rPr>
                <w:rFonts w:ascii="Arial" w:hAnsi="Arial"/>
                <w:iCs/>
              </w:rPr>
              <w:t>:</w:t>
            </w:r>
          </w:p>
          <w:p w:rsidR="00C5684E" w:rsidRDefault="00C5684E" w:rsidP="00A038F7">
            <w:pPr>
              <w:rPr>
                <w:rFonts w:ascii="Arial" w:hAnsi="Arial"/>
                <w:iCs/>
              </w:rPr>
            </w:pPr>
          </w:p>
          <w:p w:rsidR="00C5684E" w:rsidRDefault="00C5684E" w:rsidP="00A038F7">
            <w:pPr>
              <w:rPr>
                <w:rFonts w:ascii="Arial" w:hAnsi="Arial"/>
                <w:iCs/>
              </w:rPr>
            </w:pPr>
            <w:r>
              <w:rPr>
                <w:rFonts w:ascii="Arial" w:hAnsi="Arial"/>
                <w:iCs/>
              </w:rPr>
              <w:t xml:space="preserve">Two beneficiaries in the </w:t>
            </w:r>
            <w:r w:rsidRPr="00FA0635">
              <w:rPr>
                <w:rFonts w:ascii="Arial" w:hAnsi="Arial"/>
                <w:iCs/>
              </w:rPr>
              <w:t xml:space="preserve">Municipality of </w:t>
            </w:r>
            <w:proofErr w:type="spellStart"/>
            <w:r>
              <w:rPr>
                <w:rFonts w:ascii="Arial" w:hAnsi="Arial"/>
                <w:iCs/>
              </w:rPr>
              <w:t>Leskovac</w:t>
            </w:r>
            <w:proofErr w:type="spellEnd"/>
            <w:r w:rsidRPr="00FA0635">
              <w:rPr>
                <w:rFonts w:ascii="Arial" w:hAnsi="Arial"/>
                <w:iCs/>
              </w:rPr>
              <w:t>.</w:t>
            </w:r>
          </w:p>
          <w:p w:rsidR="00C5684E" w:rsidRDefault="00C5684E" w:rsidP="00A038F7">
            <w:pPr>
              <w:rPr>
                <w:rFonts w:ascii="Arial" w:hAnsi="Arial"/>
                <w:iCs/>
              </w:rPr>
            </w:pPr>
          </w:p>
          <w:p w:rsidR="00A038F7" w:rsidRPr="00FA0635" w:rsidRDefault="00C5684E" w:rsidP="00C5684E">
            <w:pPr>
              <w:rPr>
                <w:rFonts w:ascii="Arial" w:hAnsi="Arial"/>
                <w:highlight w:val="yellow"/>
              </w:rPr>
            </w:pPr>
            <w:r>
              <w:rPr>
                <w:rFonts w:ascii="Arial" w:hAnsi="Arial"/>
                <w:iCs/>
              </w:rPr>
              <w:t>N</w:t>
            </w:r>
            <w:r w:rsidR="00E5240F" w:rsidRPr="00FA0635">
              <w:rPr>
                <w:rFonts w:ascii="Arial" w:hAnsi="Arial"/>
                <w:iCs/>
              </w:rPr>
              <w:t>et of any direct taxes, customs du</w:t>
            </w:r>
            <w:r>
              <w:rPr>
                <w:rFonts w:ascii="Arial" w:hAnsi="Arial"/>
                <w:iCs/>
              </w:rPr>
              <w:t>ties and indirect taxes and VAT.</w:t>
            </w:r>
          </w:p>
        </w:tc>
        <w:tc>
          <w:tcPr>
            <w:tcW w:w="2126" w:type="dxa"/>
            <w:vAlign w:val="center"/>
          </w:tcPr>
          <w:p w:rsidR="00A038F7" w:rsidRPr="00FA0635" w:rsidRDefault="001B3DAC"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FA0635" w:rsidP="00A038F7">
            <w:pPr>
              <w:rPr>
                <w:rFonts w:ascii="Arial" w:hAnsi="Arial"/>
                <w:lang w:eastAsia="en-US"/>
              </w:rPr>
            </w:pPr>
          </w:p>
          <w:p w:rsidR="00A038F7" w:rsidRDefault="00E5240F" w:rsidP="00A038F7">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p w:rsidR="00FA0635" w:rsidRPr="00FA0635" w:rsidRDefault="00FA0635" w:rsidP="00A038F7">
            <w:pPr>
              <w:rPr>
                <w:rFonts w:ascii="Arial" w:hAnsi="Arial"/>
                <w:lang w:eastAsia="en-US"/>
              </w:rPr>
            </w:pPr>
          </w:p>
        </w:tc>
        <w:tc>
          <w:tcPr>
            <w:tcW w:w="2126" w:type="dxa"/>
            <w:vAlign w:val="center"/>
          </w:tcPr>
          <w:p w:rsidR="00A038F7" w:rsidRPr="00FA0635" w:rsidRDefault="001B3DAC"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FA0635" w:rsidP="005210E7">
            <w:pPr>
              <w:pStyle w:val="Sub-ClauseText"/>
              <w:spacing w:before="0" w:after="0"/>
              <w:rPr>
                <w:rFonts w:ascii="Arial" w:hAnsi="Arial" w:cs="Arial"/>
                <w:spacing w:val="0"/>
                <w:sz w:val="20"/>
              </w:rPr>
            </w:pPr>
          </w:p>
          <w:p w:rsidR="005210E7" w:rsidRDefault="00E5240F" w:rsidP="005210E7">
            <w:pPr>
              <w:pStyle w:val="Sub-ClauseText"/>
              <w:spacing w:before="0" w:after="0"/>
              <w:rPr>
                <w:rFonts w:ascii="Arial" w:hAnsi="Arial" w:cs="Arial"/>
                <w:spacing w:val="0"/>
                <w:sz w:val="20"/>
              </w:rPr>
            </w:pPr>
            <w:r w:rsidRPr="00FA0635">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p w:rsidR="00FA0635" w:rsidRPr="00FA0635" w:rsidRDefault="00FA0635" w:rsidP="005210E7">
            <w:pPr>
              <w:pStyle w:val="Sub-ClauseText"/>
              <w:spacing w:before="0" w:after="0"/>
              <w:rPr>
                <w:rFonts w:ascii="Arial" w:hAnsi="Arial" w:cs="Arial"/>
                <w:iCs/>
                <w:highlight w:val="lightGray"/>
              </w:rPr>
            </w:pPr>
          </w:p>
        </w:tc>
        <w:tc>
          <w:tcPr>
            <w:tcW w:w="2126" w:type="dxa"/>
            <w:vAlign w:val="center"/>
          </w:tcPr>
          <w:p w:rsidR="005210E7" w:rsidRPr="00FA0635" w:rsidRDefault="001B3DAC"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C5684E">
      <w:pPr>
        <w:rPr>
          <w:szCs w:val="24"/>
        </w:rPr>
      </w:pPr>
      <w:r w:rsidRPr="00E5240F">
        <w:br w:type="page"/>
      </w:r>
      <w:r w:rsidRPr="00E5240F">
        <w:rPr>
          <w:szCs w:val="24"/>
        </w:rPr>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84E" w:rsidRDefault="00C5684E">
      <w:r>
        <w:separator/>
      </w:r>
    </w:p>
  </w:endnote>
  <w:endnote w:type="continuationSeparator" w:id="0">
    <w:p w:rsidR="00C5684E" w:rsidRDefault="00C5684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C5684E" w:rsidRPr="00933BF0" w:rsidTr="0059057B">
      <w:tc>
        <w:tcPr>
          <w:tcW w:w="4596" w:type="dxa"/>
        </w:tcPr>
        <w:p w:rsidR="00C5684E" w:rsidRPr="00933BF0" w:rsidRDefault="00C5684E"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C5684E" w:rsidRPr="00933BF0" w:rsidRDefault="001B3DAC" w:rsidP="0059057B">
          <w:pPr>
            <w:pStyle w:val="Footer"/>
            <w:jc w:val="right"/>
            <w:rPr>
              <w:rFonts w:ascii="Arial" w:hAnsi="Arial"/>
              <w:sz w:val="18"/>
              <w:szCs w:val="18"/>
            </w:rPr>
          </w:pPr>
          <w:r w:rsidRPr="00933BF0">
            <w:rPr>
              <w:sz w:val="18"/>
              <w:szCs w:val="18"/>
            </w:rPr>
            <w:fldChar w:fldCharType="begin"/>
          </w:r>
          <w:r w:rsidR="00C5684E" w:rsidRPr="00933BF0">
            <w:rPr>
              <w:rFonts w:ascii="Arial" w:hAnsi="Arial"/>
              <w:sz w:val="18"/>
              <w:szCs w:val="18"/>
            </w:rPr>
            <w:instrText xml:space="preserve"> PAGE   \* MERGEFORMAT </w:instrText>
          </w:r>
          <w:r w:rsidRPr="00933BF0">
            <w:rPr>
              <w:sz w:val="18"/>
              <w:szCs w:val="18"/>
            </w:rPr>
            <w:fldChar w:fldCharType="separate"/>
          </w:r>
          <w:r w:rsidR="00EC2151">
            <w:rPr>
              <w:rFonts w:ascii="Arial" w:hAnsi="Arial"/>
              <w:noProof/>
              <w:sz w:val="18"/>
              <w:szCs w:val="18"/>
            </w:rPr>
            <w:t>7</w:t>
          </w:r>
          <w:r w:rsidRPr="00933BF0">
            <w:rPr>
              <w:sz w:val="18"/>
              <w:szCs w:val="18"/>
            </w:rPr>
            <w:fldChar w:fldCharType="end"/>
          </w:r>
        </w:p>
      </w:tc>
    </w:tr>
  </w:tbl>
  <w:p w:rsidR="00C5684E" w:rsidRDefault="00C5684E"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84E" w:rsidRDefault="00C5684E">
      <w:r>
        <w:separator/>
      </w:r>
    </w:p>
  </w:footnote>
  <w:footnote w:type="continuationSeparator" w:id="0">
    <w:p w:rsidR="00C5684E" w:rsidRDefault="00C56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C5684E" w:rsidRPr="00B22AB4" w:rsidTr="0059057B">
      <w:tc>
        <w:tcPr>
          <w:tcW w:w="9889" w:type="dxa"/>
        </w:tcPr>
        <w:p w:rsidR="00C5684E" w:rsidRPr="00933BF0" w:rsidRDefault="00C5684E" w:rsidP="00B600AD">
          <w:pPr>
            <w:pStyle w:val="Footer"/>
            <w:jc w:val="right"/>
            <w:rPr>
              <w:rFonts w:ascii="Arial" w:hAnsi="Arial"/>
              <w:sz w:val="18"/>
              <w:szCs w:val="18"/>
            </w:rPr>
          </w:pPr>
          <w:r>
            <w:rPr>
              <w:rFonts w:ascii="Arial" w:hAnsi="Arial"/>
              <w:sz w:val="18"/>
              <w:szCs w:val="18"/>
            </w:rPr>
            <w:t>RFQ Ref No: UNOPS-EP-2016-G-007</w:t>
          </w:r>
        </w:p>
      </w:tc>
    </w:tr>
  </w:tbl>
  <w:p w:rsidR="00C5684E" w:rsidRDefault="00C568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84E" w:rsidRDefault="00C5684E">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A27079B"/>
    <w:multiLevelType w:val="hybridMultilevel"/>
    <w:tmpl w:val="E4961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77611"/>
    <w:multiLevelType w:val="hybridMultilevel"/>
    <w:tmpl w:val="55F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4">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B54539"/>
    <w:multiLevelType w:val="hybridMultilevel"/>
    <w:tmpl w:val="BE2AE1E0"/>
    <w:lvl w:ilvl="0" w:tplc="B272328E">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8920617"/>
    <w:multiLevelType w:val="hybridMultilevel"/>
    <w:tmpl w:val="99587186"/>
    <w:lvl w:ilvl="0" w:tplc="B272328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
  </w:num>
  <w:num w:numId="4">
    <w:abstractNumId w:val="14"/>
  </w:num>
  <w:num w:numId="5">
    <w:abstractNumId w:val="9"/>
  </w:num>
  <w:num w:numId="6">
    <w:abstractNumId w:val="5"/>
  </w:num>
  <w:num w:numId="7">
    <w:abstractNumId w:val="8"/>
  </w:num>
  <w:num w:numId="8">
    <w:abstractNumId w:val="17"/>
  </w:num>
  <w:num w:numId="9">
    <w:abstractNumId w:val="34"/>
  </w:num>
  <w:num w:numId="10">
    <w:abstractNumId w:val="32"/>
  </w:num>
  <w:num w:numId="11">
    <w:abstractNumId w:val="19"/>
  </w:num>
  <w:num w:numId="12">
    <w:abstractNumId w:val="6"/>
  </w:num>
  <w:num w:numId="13">
    <w:abstractNumId w:val="10"/>
  </w:num>
  <w:num w:numId="14">
    <w:abstractNumId w:val="23"/>
  </w:num>
  <w:num w:numId="15">
    <w:abstractNumId w:val="1"/>
  </w:num>
  <w:num w:numId="16">
    <w:abstractNumId w:val="31"/>
  </w:num>
  <w:num w:numId="17">
    <w:abstractNumId w:val="4"/>
  </w:num>
  <w:num w:numId="18">
    <w:abstractNumId w:val="35"/>
  </w:num>
  <w:num w:numId="19">
    <w:abstractNumId w:val="33"/>
  </w:num>
  <w:num w:numId="20">
    <w:abstractNumId w:val="46"/>
  </w:num>
  <w:num w:numId="21">
    <w:abstractNumId w:val="43"/>
  </w:num>
  <w:num w:numId="22">
    <w:abstractNumId w:val="45"/>
  </w:num>
  <w:num w:numId="23">
    <w:abstractNumId w:val="25"/>
  </w:num>
  <w:num w:numId="24">
    <w:abstractNumId w:val="2"/>
  </w:num>
  <w:num w:numId="25">
    <w:abstractNumId w:val="11"/>
  </w:num>
  <w:num w:numId="26">
    <w:abstractNumId w:val="22"/>
  </w:num>
  <w:num w:numId="27">
    <w:abstractNumId w:val="30"/>
  </w:num>
  <w:num w:numId="28">
    <w:abstractNumId w:val="7"/>
  </w:num>
  <w:num w:numId="29">
    <w:abstractNumId w:val="20"/>
  </w:num>
  <w:num w:numId="30">
    <w:abstractNumId w:val="13"/>
  </w:num>
  <w:num w:numId="31">
    <w:abstractNumId w:val="18"/>
  </w:num>
  <w:num w:numId="32">
    <w:abstractNumId w:val="38"/>
  </w:num>
  <w:num w:numId="33">
    <w:abstractNumId w:val="27"/>
  </w:num>
  <w:num w:numId="34">
    <w:abstractNumId w:val="24"/>
  </w:num>
  <w:num w:numId="35">
    <w:abstractNumId w:val="21"/>
  </w:num>
  <w:num w:numId="36">
    <w:abstractNumId w:val="12"/>
  </w:num>
  <w:num w:numId="37">
    <w:abstractNumId w:val="42"/>
  </w:num>
  <w:num w:numId="38">
    <w:abstractNumId w:val="36"/>
  </w:num>
  <w:num w:numId="39">
    <w:abstractNumId w:val="28"/>
  </w:num>
  <w:num w:numId="40">
    <w:abstractNumId w:val="29"/>
  </w:num>
  <w:num w:numId="41">
    <w:abstractNumId w:val="41"/>
  </w:num>
  <w:num w:numId="42">
    <w:abstractNumId w:val="26"/>
  </w:num>
  <w:num w:numId="43">
    <w:abstractNumId w:val="39"/>
  </w:num>
  <w:num w:numId="44">
    <w:abstractNumId w:val="16"/>
  </w:num>
  <w:num w:numId="45">
    <w:abstractNumId w:val="15"/>
  </w:num>
  <w:num w:numId="46">
    <w:abstractNumId w:val="40"/>
  </w:num>
  <w:num w:numId="47">
    <w:abstractNumId w:val="3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63489"/>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DAC"/>
    <w:rsid w:val="001B3E5B"/>
    <w:rsid w:val="001B4D60"/>
    <w:rsid w:val="001B65B9"/>
    <w:rsid w:val="001B6FFE"/>
    <w:rsid w:val="001B7891"/>
    <w:rsid w:val="001C2184"/>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6E1B"/>
    <w:rsid w:val="00EA7C0B"/>
    <w:rsid w:val="00EB1421"/>
    <w:rsid w:val="00EB17CD"/>
    <w:rsid w:val="00EB1807"/>
    <w:rsid w:val="00EC031B"/>
    <w:rsid w:val="00EC14A0"/>
    <w:rsid w:val="00EC1BB4"/>
    <w:rsid w:val="00EC2151"/>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512FF623-4F10-411F-A1B3-222B7B41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10588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21</cp:revision>
  <cp:lastPrinted>2016-01-21T10:50:00Z</cp:lastPrinted>
  <dcterms:created xsi:type="dcterms:W3CDTF">2016-01-20T09:34:00Z</dcterms:created>
  <dcterms:modified xsi:type="dcterms:W3CDTF">2016-01-27T13:13:00Z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