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953" w:rsidRPr="00250953" w:rsidRDefault="00250953" w:rsidP="00250953">
      <w:pPr>
        <w:pBdr>
          <w:bottom w:val="single" w:sz="8" w:space="4" w:color="4F81BD"/>
        </w:pBdr>
        <w:spacing w:after="300"/>
        <w:ind w:right="0"/>
        <w:contextualSpacing/>
        <w:jc w:val="center"/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en-AU"/>
        </w:rPr>
      </w:pPr>
      <w:proofErr w:type="spellStart"/>
      <w:r w:rsidRPr="00250953"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en-AU"/>
        </w:rPr>
        <w:t>Konkursi</w:t>
      </w:r>
      <w:proofErr w:type="spellEnd"/>
      <w:r w:rsidRPr="00250953"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en-AU"/>
        </w:rPr>
        <w:t>i</w:t>
      </w:r>
      <w:proofErr w:type="spellEnd"/>
      <w:r w:rsidRPr="00250953"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en-AU"/>
        </w:rPr>
        <w:t>vizatimit</w:t>
      </w:r>
      <w:proofErr w:type="spellEnd"/>
      <w:r w:rsidRPr="00250953"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en-AU"/>
        </w:rPr>
        <w:t>për</w:t>
      </w:r>
      <w:proofErr w:type="spellEnd"/>
      <w:r w:rsidRPr="00250953"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en-AU"/>
        </w:rPr>
        <w:t>kalendarin</w:t>
      </w:r>
      <w:proofErr w:type="spellEnd"/>
      <w:r w:rsidRPr="00250953"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en-AU"/>
        </w:rPr>
        <w:t>PROGRESit</w:t>
      </w:r>
      <w:proofErr w:type="spellEnd"/>
      <w:r w:rsidRPr="00250953"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en-AU"/>
        </w:rPr>
        <w:t>Evropian</w:t>
      </w:r>
      <w:proofErr w:type="spellEnd"/>
      <w:r w:rsidRPr="00250953"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en-AU"/>
        </w:rPr>
        <w:t>për</w:t>
      </w:r>
      <w:proofErr w:type="spellEnd"/>
      <w:r w:rsidRPr="00250953"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en-AU"/>
        </w:rPr>
        <w:t>vitin</w:t>
      </w:r>
      <w:proofErr w:type="spellEnd"/>
      <w:r w:rsidRPr="00250953"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en-AU"/>
        </w:rPr>
        <w:t xml:space="preserve"> 2016</w:t>
      </w:r>
    </w:p>
    <w:p w:rsidR="00250953" w:rsidRPr="00250953" w:rsidRDefault="00250953" w:rsidP="00250953">
      <w:pPr>
        <w:pBdr>
          <w:bottom w:val="single" w:sz="8" w:space="4" w:color="4F81BD"/>
        </w:pBdr>
        <w:spacing w:after="300"/>
        <w:ind w:right="0"/>
        <w:contextualSpacing/>
        <w:jc w:val="center"/>
        <w:rPr>
          <w:rFonts w:ascii="Calibri" w:eastAsia="Times New Roman" w:hAnsi="Calibri"/>
          <w:b/>
          <w:color w:val="548DD4"/>
          <w:spacing w:val="5"/>
          <w:kern w:val="28"/>
          <w:sz w:val="40"/>
          <w:szCs w:val="40"/>
          <w:lang w:val="en-AU"/>
        </w:rPr>
      </w:pPr>
      <w:proofErr w:type="spellStart"/>
      <w:r w:rsidRPr="00250953">
        <w:rPr>
          <w:rFonts w:ascii="Calibri" w:eastAsia="Times New Roman" w:hAnsi="Calibri"/>
          <w:b/>
          <w:color w:val="548DD4"/>
          <w:spacing w:val="5"/>
          <w:kern w:val="28"/>
          <w:sz w:val="40"/>
          <w:szCs w:val="40"/>
          <w:lang w:val="en-AU"/>
        </w:rPr>
        <w:t>Evropa</w:t>
      </w:r>
      <w:proofErr w:type="spellEnd"/>
      <w:r w:rsidRPr="00250953">
        <w:rPr>
          <w:rFonts w:ascii="Calibri" w:eastAsia="Times New Roman" w:hAnsi="Calibri"/>
          <w:b/>
          <w:color w:val="548DD4"/>
          <w:spacing w:val="5"/>
          <w:kern w:val="28"/>
          <w:sz w:val="40"/>
          <w:szCs w:val="40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color w:val="548DD4"/>
          <w:spacing w:val="5"/>
          <w:kern w:val="28"/>
          <w:sz w:val="40"/>
          <w:szCs w:val="40"/>
          <w:lang w:val="en-AU"/>
        </w:rPr>
        <w:t>në</w:t>
      </w:r>
      <w:proofErr w:type="spellEnd"/>
      <w:r w:rsidRPr="00250953">
        <w:rPr>
          <w:rFonts w:ascii="Calibri" w:eastAsia="Times New Roman" w:hAnsi="Calibri"/>
          <w:b/>
          <w:color w:val="548DD4"/>
          <w:spacing w:val="5"/>
          <w:kern w:val="28"/>
          <w:sz w:val="40"/>
          <w:szCs w:val="40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color w:val="548DD4"/>
          <w:spacing w:val="5"/>
          <w:kern w:val="28"/>
          <w:sz w:val="40"/>
          <w:szCs w:val="40"/>
          <w:lang w:val="en-AU"/>
        </w:rPr>
        <w:t>vendin</w:t>
      </w:r>
      <w:proofErr w:type="spellEnd"/>
      <w:r w:rsidRPr="00250953">
        <w:rPr>
          <w:rFonts w:ascii="Calibri" w:eastAsia="Times New Roman" w:hAnsi="Calibri"/>
          <w:b/>
          <w:color w:val="548DD4"/>
          <w:spacing w:val="5"/>
          <w:kern w:val="28"/>
          <w:sz w:val="40"/>
          <w:szCs w:val="40"/>
          <w:lang w:val="en-AU"/>
        </w:rPr>
        <w:t xml:space="preserve"> </w:t>
      </w:r>
      <w:proofErr w:type="spellStart"/>
      <w:proofErr w:type="gramStart"/>
      <w:r w:rsidRPr="00250953">
        <w:rPr>
          <w:rFonts w:ascii="Calibri" w:eastAsia="Times New Roman" w:hAnsi="Calibri"/>
          <w:b/>
          <w:color w:val="548DD4"/>
          <w:spacing w:val="5"/>
          <w:kern w:val="28"/>
          <w:sz w:val="40"/>
          <w:szCs w:val="40"/>
          <w:lang w:val="en-AU"/>
        </w:rPr>
        <w:t>tim</w:t>
      </w:r>
      <w:proofErr w:type="spellEnd"/>
      <w:proofErr w:type="gramEnd"/>
    </w:p>
    <w:p w:rsidR="00250953" w:rsidRPr="00250953" w:rsidRDefault="00250953" w:rsidP="00250953">
      <w:pPr>
        <w:pBdr>
          <w:bottom w:val="single" w:sz="8" w:space="4" w:color="4F81BD"/>
        </w:pBdr>
        <w:spacing w:after="300"/>
        <w:ind w:right="0"/>
        <w:contextualSpacing/>
        <w:jc w:val="center"/>
        <w:rPr>
          <w:rFonts w:ascii="Calibri" w:eastAsia="Times New Roman" w:hAnsi="Calibri"/>
          <w:b/>
          <w:color w:val="548DD4"/>
          <w:spacing w:val="5"/>
          <w:kern w:val="28"/>
          <w:sz w:val="40"/>
          <w:szCs w:val="40"/>
          <w:lang w:val="en-AU"/>
        </w:rPr>
      </w:pPr>
    </w:p>
    <w:p w:rsidR="00250953" w:rsidRPr="00250953" w:rsidRDefault="00250953" w:rsidP="00250953">
      <w:pPr>
        <w:keepNext/>
        <w:keepLines/>
        <w:spacing w:before="480"/>
        <w:ind w:right="0"/>
        <w:outlineLvl w:val="0"/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Për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konkursin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</w:p>
    <w:p w:rsidR="00250953" w:rsidRPr="00250953" w:rsidRDefault="00250953" w:rsidP="00250953">
      <w:pPr>
        <w:ind w:right="0"/>
        <w:rPr>
          <w:rFonts w:ascii="Times New Roman" w:eastAsia="Times New Roman" w:hAnsi="Times New Roman"/>
          <w:lang w:val="en-AU"/>
        </w:rPr>
      </w:pPr>
    </w:p>
    <w:p w:rsidR="00250953" w:rsidRPr="00250953" w:rsidRDefault="00250953" w:rsidP="00250953">
      <w:pPr>
        <w:ind w:right="0"/>
        <w:jc w:val="both"/>
        <w:rPr>
          <w:rFonts w:ascii="Calibri" w:eastAsia="Times New Roman" w:hAnsi="Calibri"/>
          <w:sz w:val="22"/>
          <w:szCs w:val="22"/>
          <w:lang w:val="en-AU"/>
        </w:rPr>
      </w:pPr>
      <w:proofErr w:type="spellStart"/>
      <w:proofErr w:type="gramStart"/>
      <w:r w:rsidRPr="00250953">
        <w:rPr>
          <w:rFonts w:ascii="Calibri" w:eastAsia="Times New Roman" w:hAnsi="Calibri"/>
          <w:sz w:val="22"/>
          <w:szCs w:val="22"/>
          <w:lang w:val="en-AU"/>
        </w:rPr>
        <w:t>PROGRESi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Evropian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vazhdon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traditën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programeve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mëparshme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PRO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dhe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EUPROGRES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dhe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organizon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konkursin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artit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për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gjetur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zgjidhje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artistike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për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kalendarin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PROGRESit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Evropian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për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vitin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2016,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cili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është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hapur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për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gjithë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nxënësit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shkollave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mesme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34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komuna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juglindje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dhe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jugperëndim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Serbisë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cilat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janë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përfshira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Program.</w:t>
      </w:r>
      <w:proofErr w:type="gramEnd"/>
      <w:r w:rsidRPr="00250953">
        <w:rPr>
          <w:rFonts w:ascii="Calibri" w:eastAsia="Times New Roman" w:hAnsi="Calibri"/>
          <w:sz w:val="22"/>
          <w:szCs w:val="22"/>
          <w:vertAlign w:val="superscript"/>
          <w:lang w:val="en-AU"/>
        </w:rPr>
        <w:footnoteReference w:id="1"/>
      </w:r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 </w:t>
      </w:r>
    </w:p>
    <w:p w:rsidR="00250953" w:rsidRPr="00250953" w:rsidRDefault="00250953" w:rsidP="00250953">
      <w:pPr>
        <w:ind w:right="0"/>
        <w:jc w:val="both"/>
        <w:rPr>
          <w:rFonts w:ascii="Calibri" w:eastAsia="Times New Roman" w:hAnsi="Calibri"/>
          <w:sz w:val="22"/>
          <w:szCs w:val="22"/>
          <w:lang w:val="en-AU"/>
        </w:rPr>
      </w:pPr>
    </w:p>
    <w:p w:rsidR="00250953" w:rsidRPr="00250953" w:rsidRDefault="00250953" w:rsidP="00250953">
      <w:pPr>
        <w:ind w:right="0"/>
        <w:jc w:val="both"/>
        <w:rPr>
          <w:rFonts w:ascii="Calibri" w:eastAsia="Times New Roman" w:hAnsi="Calibri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Tema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këtij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viti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>, „</w:t>
      </w:r>
      <w:proofErr w:type="spellStart"/>
      <w:r w:rsidRPr="00250953">
        <w:rPr>
          <w:rFonts w:ascii="Calibri" w:eastAsia="Times New Roman" w:hAnsi="Calibri"/>
          <w:b/>
          <w:sz w:val="22"/>
          <w:szCs w:val="22"/>
          <w:lang w:val="en-AU"/>
        </w:rPr>
        <w:t>Evropa</w:t>
      </w:r>
      <w:proofErr w:type="spellEnd"/>
      <w:r w:rsidRPr="00250953">
        <w:rPr>
          <w:rFonts w:ascii="Calibri" w:eastAsia="Times New Roman" w:hAnsi="Calibri"/>
          <w:b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b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sz w:val="22"/>
          <w:szCs w:val="22"/>
          <w:lang w:val="en-AU"/>
        </w:rPr>
        <w:t>vendin</w:t>
      </w:r>
      <w:proofErr w:type="spellEnd"/>
      <w:r w:rsidRPr="00250953">
        <w:rPr>
          <w:rFonts w:ascii="Calibri" w:eastAsia="Times New Roman" w:hAnsi="Calibri"/>
          <w:b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sz w:val="22"/>
          <w:szCs w:val="22"/>
          <w:lang w:val="en-AU"/>
        </w:rPr>
        <w:t>tim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“,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ka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për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qëllim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frymëzojë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nxënësit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r w:rsidRPr="00250953">
        <w:rPr>
          <w:rFonts w:ascii="Calibri" w:eastAsia="Times New Roman" w:hAnsi="Calibri"/>
          <w:sz w:val="22"/>
          <w:szCs w:val="22"/>
          <w:lang w:val="sq-AL"/>
        </w:rPr>
        <w:t xml:space="preserve">që të mendojnë për projekte potenciale në vendin e vet të cilat do të kontribuonin në përmirësimin e kualitetit të jetesës për komunitetin lokal, posaçërisht për të rinjtë, pavarësisht sferën e jetës.  </w:t>
      </w:r>
    </w:p>
    <w:p w:rsidR="00250953" w:rsidRPr="00250953" w:rsidRDefault="00250953" w:rsidP="00250953">
      <w:pPr>
        <w:ind w:right="0"/>
        <w:jc w:val="both"/>
        <w:rPr>
          <w:rFonts w:ascii="Calibri" w:eastAsia="Times New Roman" w:hAnsi="Calibri"/>
          <w:sz w:val="22"/>
          <w:szCs w:val="22"/>
          <w:lang w:val="en-AU"/>
        </w:rPr>
      </w:pPr>
    </w:p>
    <w:p w:rsidR="00250953" w:rsidRPr="00250953" w:rsidRDefault="00250953" w:rsidP="00250953">
      <w:pPr>
        <w:ind w:right="0"/>
        <w:jc w:val="both"/>
        <w:rPr>
          <w:rFonts w:ascii="Calibri" w:eastAsia="Times New Roman" w:hAnsi="Calibri"/>
          <w:sz w:val="22"/>
          <w:szCs w:val="22"/>
          <w:lang w:val="en-AU"/>
        </w:rPr>
      </w:pPr>
      <w:proofErr w:type="spellStart"/>
      <w:proofErr w:type="gramStart"/>
      <w:r w:rsidRPr="00250953">
        <w:rPr>
          <w:rFonts w:ascii="Calibri" w:eastAsia="Times New Roman" w:hAnsi="Calibri"/>
          <w:sz w:val="22"/>
          <w:szCs w:val="22"/>
          <w:lang w:val="en-AU"/>
        </w:rPr>
        <w:t>Pjesëmarrësit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konkursit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duhet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paraqesin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këto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projekte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një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note positive, duke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treguar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aktivitetin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cili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duhet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kryhet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>.</w:t>
      </w:r>
      <w:proofErr w:type="gram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gjitha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punimet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duhet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t’i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përcjellë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edhe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një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përshkrim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shkurtër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tekstual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(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një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fjalë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fjali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ose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një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paragraf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shkurtër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) me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cilin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sqarohet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projekti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dhe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mënyra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se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si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do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ndikojë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komunitet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posaçërisht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rinjtë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. </w:t>
      </w:r>
    </w:p>
    <w:p w:rsidR="00250953" w:rsidRPr="00250953" w:rsidRDefault="00250953" w:rsidP="00250953">
      <w:pPr>
        <w:keepNext/>
        <w:keepLines/>
        <w:spacing w:before="480"/>
        <w:ind w:right="0"/>
        <w:outlineLvl w:val="0"/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Qëllimet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konkursit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</w:p>
    <w:p w:rsidR="00250953" w:rsidRPr="00250953" w:rsidRDefault="00250953" w:rsidP="00250953">
      <w:pPr>
        <w:ind w:right="0"/>
        <w:rPr>
          <w:rFonts w:ascii="Times New Roman" w:eastAsia="Times New Roman" w:hAnsi="Times New Roman"/>
          <w:lang w:val="en-AU"/>
        </w:rPr>
      </w:pPr>
    </w:p>
    <w:p w:rsidR="00250953" w:rsidRPr="00250953" w:rsidRDefault="00250953" w:rsidP="00250953">
      <w:pPr>
        <w:numPr>
          <w:ilvl w:val="0"/>
          <w:numId w:val="40"/>
        </w:numPr>
        <w:ind w:right="0"/>
        <w:jc w:val="both"/>
        <w:rPr>
          <w:rFonts w:ascii="Calibri" w:eastAsia="Times New Roman" w:hAnsi="Calibri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frymëzohet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angazhimi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rinjëve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zhvillimin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bashkësisë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 </w:t>
      </w:r>
    </w:p>
    <w:p w:rsidR="00250953" w:rsidRPr="00250953" w:rsidRDefault="00250953" w:rsidP="00250953">
      <w:pPr>
        <w:tabs>
          <w:tab w:val="left" w:pos="2097"/>
          <w:tab w:val="left" w:pos="3905"/>
        </w:tabs>
        <w:ind w:left="720" w:right="0"/>
        <w:jc w:val="both"/>
        <w:rPr>
          <w:rFonts w:ascii="Calibri" w:eastAsia="Times New Roman" w:hAnsi="Calibri"/>
          <w:sz w:val="22"/>
          <w:szCs w:val="22"/>
          <w:lang w:val="en-AU"/>
        </w:rPr>
      </w:pPr>
      <w:r w:rsidRPr="00250953">
        <w:rPr>
          <w:rFonts w:ascii="Calibri" w:eastAsia="Times New Roman" w:hAnsi="Calibri"/>
          <w:sz w:val="22"/>
          <w:szCs w:val="22"/>
          <w:lang w:val="en-AU"/>
        </w:rPr>
        <w:tab/>
      </w:r>
      <w:r w:rsidRPr="00250953">
        <w:rPr>
          <w:rFonts w:ascii="Calibri" w:eastAsia="Times New Roman" w:hAnsi="Calibri"/>
          <w:sz w:val="22"/>
          <w:szCs w:val="22"/>
          <w:lang w:val="en-AU"/>
        </w:rPr>
        <w:tab/>
      </w:r>
    </w:p>
    <w:p w:rsidR="00250953" w:rsidRPr="00250953" w:rsidRDefault="00250953" w:rsidP="00250953">
      <w:pPr>
        <w:numPr>
          <w:ilvl w:val="0"/>
          <w:numId w:val="40"/>
        </w:numPr>
        <w:ind w:right="0"/>
        <w:jc w:val="both"/>
        <w:rPr>
          <w:rFonts w:ascii="Calibri" w:eastAsia="Times New Roman" w:hAnsi="Calibri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promovohet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përkrahja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Evropaine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Juglindje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dhe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Jugperëndim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Serbisë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mesin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rinjëve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 </w:t>
      </w:r>
    </w:p>
    <w:p w:rsidR="00250953" w:rsidRPr="00250953" w:rsidRDefault="00250953" w:rsidP="00250953">
      <w:pPr>
        <w:ind w:right="0"/>
        <w:rPr>
          <w:rFonts w:ascii="Calibri" w:eastAsia="Times New Roman" w:hAnsi="Calibri"/>
          <w:sz w:val="22"/>
          <w:szCs w:val="22"/>
          <w:lang w:val="en-AU"/>
        </w:rPr>
      </w:pPr>
    </w:p>
    <w:p w:rsidR="00250953" w:rsidRPr="00250953" w:rsidRDefault="00250953" w:rsidP="00250953">
      <w:pPr>
        <w:numPr>
          <w:ilvl w:val="0"/>
          <w:numId w:val="40"/>
        </w:numPr>
        <w:ind w:right="0"/>
        <w:jc w:val="both"/>
        <w:rPr>
          <w:rFonts w:ascii="Calibri" w:eastAsia="Times New Roman" w:hAnsi="Calibri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kuptohet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më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mirë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se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si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ndikojnë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projektet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individuale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komunitet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dhe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identifikohet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se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si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efektet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këtij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intervenimi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ndikojnë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jetën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tyre </w:t>
      </w:r>
    </w:p>
    <w:p w:rsidR="00250953" w:rsidRPr="00250953" w:rsidRDefault="00250953" w:rsidP="00250953">
      <w:pPr>
        <w:ind w:left="720" w:right="0"/>
        <w:jc w:val="both"/>
        <w:rPr>
          <w:rFonts w:ascii="Calibri" w:eastAsia="Times New Roman" w:hAnsi="Calibri"/>
          <w:sz w:val="22"/>
          <w:szCs w:val="22"/>
          <w:lang w:val="en-AU"/>
        </w:rPr>
      </w:pPr>
    </w:p>
    <w:p w:rsidR="00250953" w:rsidRPr="00250953" w:rsidRDefault="00250953" w:rsidP="00250953">
      <w:pPr>
        <w:numPr>
          <w:ilvl w:val="0"/>
          <w:numId w:val="40"/>
        </w:numPr>
        <w:ind w:right="0"/>
        <w:jc w:val="both"/>
        <w:rPr>
          <w:rFonts w:ascii="Calibri" w:eastAsia="Times New Roman" w:hAnsi="Calibri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inkurajohet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dialogu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mesin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rinjëve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mësuesve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dhe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shoqërisë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civile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</w:p>
    <w:p w:rsidR="00250953" w:rsidRPr="00250953" w:rsidRDefault="00250953" w:rsidP="00250953">
      <w:pPr>
        <w:ind w:right="0"/>
        <w:jc w:val="both"/>
        <w:rPr>
          <w:rFonts w:ascii="Calibri" w:eastAsia="Times New Roman" w:hAnsi="Calibri"/>
          <w:sz w:val="22"/>
          <w:szCs w:val="22"/>
          <w:lang w:val="en-AU"/>
        </w:rPr>
      </w:pPr>
    </w:p>
    <w:p w:rsidR="00250953" w:rsidRPr="00250953" w:rsidRDefault="00250953" w:rsidP="00250953">
      <w:pPr>
        <w:numPr>
          <w:ilvl w:val="0"/>
          <w:numId w:val="40"/>
        </w:numPr>
        <w:ind w:right="0"/>
        <w:jc w:val="both"/>
        <w:rPr>
          <w:rFonts w:ascii="Calibri" w:eastAsia="Times New Roman" w:hAnsi="Calibri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përmirësohen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kushtet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mësimit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shkollën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cila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arrin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rezultatet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më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mira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konkurs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</w:p>
    <w:p w:rsidR="00250953" w:rsidRPr="00250953" w:rsidRDefault="00250953" w:rsidP="00250953">
      <w:pPr>
        <w:ind w:left="720" w:right="0"/>
        <w:jc w:val="both"/>
        <w:rPr>
          <w:rFonts w:ascii="Calibri" w:eastAsia="Times New Roman" w:hAnsi="Calibri"/>
          <w:sz w:val="22"/>
          <w:szCs w:val="22"/>
          <w:lang w:val="en-AU"/>
        </w:rPr>
      </w:pPr>
    </w:p>
    <w:p w:rsidR="00250953" w:rsidRPr="00250953" w:rsidRDefault="00250953" w:rsidP="00250953">
      <w:pPr>
        <w:numPr>
          <w:ilvl w:val="0"/>
          <w:numId w:val="40"/>
        </w:numPr>
        <w:ind w:right="0"/>
        <w:jc w:val="both"/>
        <w:rPr>
          <w:rFonts w:ascii="Calibri" w:eastAsia="Times New Roman" w:hAnsi="Calibri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stimulohen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nxënësit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shkollave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mesme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që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hulumtojnë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talentin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tyre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artistik</w:t>
      </w:r>
      <w:proofErr w:type="spellEnd"/>
    </w:p>
    <w:p w:rsidR="00250953" w:rsidRPr="00250953" w:rsidRDefault="00250953" w:rsidP="00250953">
      <w:pPr>
        <w:keepNext/>
        <w:keepLines/>
        <w:spacing w:before="480"/>
        <w:ind w:right="0"/>
        <w:outlineLvl w:val="0"/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lastRenderedPageBreak/>
        <w:t>Tema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konkursit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</w:p>
    <w:p w:rsidR="00250953" w:rsidRPr="00250953" w:rsidRDefault="00250953" w:rsidP="00250953">
      <w:pPr>
        <w:ind w:right="0"/>
        <w:jc w:val="both"/>
        <w:rPr>
          <w:rFonts w:ascii="Calibri" w:eastAsia="Times New Roman" w:hAnsi="Calibri"/>
          <w:sz w:val="22"/>
          <w:szCs w:val="22"/>
          <w:lang w:val="en-AU"/>
        </w:rPr>
      </w:pPr>
    </w:p>
    <w:p w:rsidR="00250953" w:rsidRPr="00250953" w:rsidRDefault="00250953" w:rsidP="00250953">
      <w:pPr>
        <w:ind w:right="0"/>
        <w:rPr>
          <w:rFonts w:ascii="Calibri" w:eastAsia="Times New Roman" w:hAnsi="Calibri"/>
          <w:lang w:val="en-AU"/>
        </w:rPr>
      </w:pPr>
      <w:r w:rsidRPr="00250953">
        <w:rPr>
          <w:rFonts w:ascii="Calibri" w:eastAsia="Times New Roman" w:hAnsi="Calibri"/>
          <w:b/>
          <w:lang w:val="en-AU"/>
        </w:rPr>
        <w:t>„</w:t>
      </w:r>
      <w:proofErr w:type="spellStart"/>
      <w:r w:rsidRPr="00250953">
        <w:rPr>
          <w:rFonts w:ascii="Calibri" w:eastAsia="Times New Roman" w:hAnsi="Calibri"/>
          <w:b/>
          <w:lang w:val="en-AU"/>
        </w:rPr>
        <w:t>Evropa</w:t>
      </w:r>
      <w:proofErr w:type="spellEnd"/>
      <w:r w:rsidRPr="00250953">
        <w:rPr>
          <w:rFonts w:ascii="Calibri" w:eastAsia="Times New Roman" w:hAnsi="Calibri"/>
          <w:b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lang w:val="en-AU"/>
        </w:rPr>
        <w:t>në</w:t>
      </w:r>
      <w:proofErr w:type="spellEnd"/>
      <w:r w:rsidRPr="00250953">
        <w:rPr>
          <w:rFonts w:ascii="Calibri" w:eastAsia="Times New Roman" w:hAnsi="Calibri"/>
          <w:b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lang w:val="en-AU"/>
        </w:rPr>
        <w:t>vendin</w:t>
      </w:r>
      <w:proofErr w:type="spellEnd"/>
      <w:r w:rsidRPr="00250953">
        <w:rPr>
          <w:rFonts w:ascii="Calibri" w:eastAsia="Times New Roman" w:hAnsi="Calibri"/>
          <w:b/>
          <w:lang w:val="en-AU"/>
        </w:rPr>
        <w:t xml:space="preserve"> </w:t>
      </w:r>
      <w:proofErr w:type="spellStart"/>
      <w:proofErr w:type="gramStart"/>
      <w:r w:rsidRPr="00250953">
        <w:rPr>
          <w:rFonts w:ascii="Calibri" w:eastAsia="Times New Roman" w:hAnsi="Calibri"/>
          <w:b/>
          <w:lang w:val="en-AU"/>
        </w:rPr>
        <w:t>tim</w:t>
      </w:r>
      <w:proofErr w:type="spellEnd"/>
      <w:r w:rsidRPr="00250953">
        <w:rPr>
          <w:rFonts w:ascii="Calibri" w:eastAsia="Times New Roman" w:hAnsi="Calibri"/>
          <w:b/>
          <w:lang w:val="en-AU"/>
        </w:rPr>
        <w:t xml:space="preserve"> ”</w:t>
      </w:r>
      <w:proofErr w:type="gramEnd"/>
      <w:r w:rsidRPr="00250953">
        <w:rPr>
          <w:rFonts w:ascii="Calibri" w:eastAsia="Times New Roman" w:hAnsi="Calibri"/>
          <w:b/>
          <w:lang w:val="en-AU"/>
        </w:rPr>
        <w:t xml:space="preserve"> </w:t>
      </w:r>
      <w:r w:rsidRPr="00250953">
        <w:rPr>
          <w:rFonts w:ascii="Calibri" w:eastAsia="Times New Roman" w:hAnsi="Calibri"/>
          <w:lang w:val="en-AU"/>
        </w:rPr>
        <w:t xml:space="preserve">do </w:t>
      </w:r>
      <w:proofErr w:type="spellStart"/>
      <w:r w:rsidRPr="00250953">
        <w:rPr>
          <w:rFonts w:ascii="Calibri" w:eastAsia="Times New Roman" w:hAnsi="Calibri"/>
          <w:lang w:val="en-AU"/>
        </w:rPr>
        <w:t>të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sfidojë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nxënësit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që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të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shkëmbejnë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idetë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lang w:val="en-AU"/>
        </w:rPr>
        <w:t>veta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për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aktivitetet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dhe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objektet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të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cilat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mungojnë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në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qytetin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e tyre e </w:t>
      </w:r>
      <w:proofErr w:type="spellStart"/>
      <w:r w:rsidRPr="00250953">
        <w:rPr>
          <w:rFonts w:ascii="Calibri" w:eastAsia="Times New Roman" w:hAnsi="Calibri"/>
          <w:lang w:val="en-AU"/>
        </w:rPr>
        <w:t>të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cilat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do </w:t>
      </w:r>
      <w:proofErr w:type="spellStart"/>
      <w:r w:rsidRPr="00250953">
        <w:rPr>
          <w:rFonts w:ascii="Calibri" w:eastAsia="Times New Roman" w:hAnsi="Calibri"/>
          <w:lang w:val="en-AU"/>
        </w:rPr>
        <w:t>të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kishin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ndikim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pozitiv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në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jetën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lang w:val="en-AU"/>
        </w:rPr>
        <w:t>komunitetit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posacëërisht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të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rinjvëve</w:t>
      </w:r>
      <w:proofErr w:type="spellEnd"/>
      <w:r w:rsidRPr="00250953">
        <w:rPr>
          <w:rFonts w:ascii="Calibri" w:eastAsia="Times New Roman" w:hAnsi="Calibri"/>
          <w:lang w:val="en-AU"/>
        </w:rPr>
        <w:t xml:space="preserve">. </w:t>
      </w:r>
    </w:p>
    <w:p w:rsidR="00250953" w:rsidRPr="00250953" w:rsidRDefault="00250953" w:rsidP="00250953">
      <w:pPr>
        <w:keepNext/>
        <w:keepLines/>
        <w:spacing w:before="480"/>
        <w:ind w:right="0"/>
        <w:outlineLvl w:val="0"/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Formati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i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shprehurit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</w:p>
    <w:p w:rsidR="00250953" w:rsidRPr="00250953" w:rsidRDefault="00250953" w:rsidP="00250953">
      <w:p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Pjesëmarrësit mund të dorëzojnë ilustrimet, vizatimet, pikturat ose kolazhet, madhësia e të cilëve nuk guxon të tejkalojë formatin  A3 (42 x 29,7 cm). </w:t>
      </w:r>
    </w:p>
    <w:p w:rsidR="00250953" w:rsidRPr="00250953" w:rsidRDefault="00250953" w:rsidP="00250953">
      <w:p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</w:p>
    <w:p w:rsidR="00250953" w:rsidRPr="00250953" w:rsidRDefault="00250953" w:rsidP="00250953">
      <w:p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>Punimet mund të jenë ilustrime, vizatime, piktura ose kolazh</w:t>
      </w:r>
    </w:p>
    <w:p w:rsidR="00250953" w:rsidRPr="00250953" w:rsidRDefault="00250953" w:rsidP="00250953">
      <w:pPr>
        <w:ind w:right="0"/>
        <w:jc w:val="both"/>
        <w:rPr>
          <w:rFonts w:ascii="Calibri" w:eastAsia="Times New Roman" w:hAnsi="Calibri"/>
          <w:sz w:val="22"/>
          <w:szCs w:val="22"/>
          <w:lang w:val="en-AU"/>
        </w:rPr>
      </w:pPr>
    </w:p>
    <w:p w:rsidR="00250953" w:rsidRPr="00250953" w:rsidRDefault="00250953" w:rsidP="00250953">
      <w:pPr>
        <w:ind w:right="0"/>
        <w:jc w:val="both"/>
        <w:rPr>
          <w:rFonts w:ascii="Calibri" w:eastAsia="Times New Roman" w:hAnsi="Calibri"/>
          <w:sz w:val="22"/>
          <w:szCs w:val="22"/>
          <w:lang w:val="en-AU"/>
        </w:rPr>
      </w:pPr>
      <w:proofErr w:type="spellStart"/>
      <w:proofErr w:type="gramStart"/>
      <w:r w:rsidRPr="00250953">
        <w:rPr>
          <w:rFonts w:ascii="Calibri" w:eastAsia="Times New Roman" w:hAnsi="Calibri"/>
          <w:sz w:val="22"/>
          <w:szCs w:val="22"/>
          <w:lang w:val="en-AU"/>
        </w:rPr>
        <w:t>Çdo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punim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duhet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t’a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përcjellë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përshkrimi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shkurtër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tekstual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me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cilin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sqarohet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projekti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prezantuar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dhe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efektet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që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mund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ketë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komunitetin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lokal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>.</w:t>
      </w:r>
      <w:proofErr w:type="gram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Përshkrimi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duhet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jetë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shkruar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mirë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dhe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do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merret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parasysh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gjatë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përzgjedhjes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së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punimeve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fituese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. </w:t>
      </w:r>
      <w:proofErr w:type="spellStart"/>
      <w:proofErr w:type="gramStart"/>
      <w:r w:rsidRPr="00250953">
        <w:rPr>
          <w:rFonts w:ascii="Calibri" w:eastAsia="Times New Roman" w:hAnsi="Calibri"/>
          <w:sz w:val="22"/>
          <w:szCs w:val="22"/>
          <w:lang w:val="en-AU"/>
        </w:rPr>
        <w:t>Përshkrimi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mund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jetë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shtypur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ose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shkruar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me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dorë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anën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pasme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punimit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respektivisht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bashkangjitur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fletë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ndarë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letrës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kurse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disa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raste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mund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jetë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përfshirë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edhe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vet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punimin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artistik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>.</w:t>
      </w:r>
      <w:proofErr w:type="gram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</w:p>
    <w:p w:rsidR="00250953" w:rsidRPr="00250953" w:rsidRDefault="00250953" w:rsidP="00250953">
      <w:pPr>
        <w:keepNext/>
        <w:keepLines/>
        <w:spacing w:before="480"/>
        <w:ind w:right="0"/>
        <w:outlineLvl w:val="0"/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</w:pPr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E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drejta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për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pjesëmarrje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</w:p>
    <w:p w:rsidR="00250953" w:rsidRPr="00250953" w:rsidRDefault="00250953" w:rsidP="00250953">
      <w:p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Në konkurs mund të marrin pjesë nxënësit e të gjitha klasëve të shkollave të mesme nga 34 komuna të cilat janë të përfshira në programin PROGRESi Evropian: </w:t>
      </w:r>
    </w:p>
    <w:p w:rsidR="00250953" w:rsidRPr="00250953" w:rsidRDefault="00250953" w:rsidP="00250953">
      <w:pPr>
        <w:widowControl w:val="0"/>
        <w:ind w:right="0"/>
        <w:jc w:val="both"/>
        <w:rPr>
          <w:rFonts w:ascii="Calibri" w:eastAsia="Times New Roman" w:hAnsi="Calibri"/>
          <w:snapToGrid w:val="0"/>
          <w:sz w:val="22"/>
          <w:szCs w:val="22"/>
          <w:lang w:val="en-AU"/>
        </w:rPr>
      </w:pPr>
    </w:p>
    <w:p w:rsidR="00250953" w:rsidRPr="00250953" w:rsidRDefault="00250953" w:rsidP="00250953">
      <w:pPr>
        <w:widowControl w:val="0"/>
        <w:numPr>
          <w:ilvl w:val="0"/>
          <w:numId w:val="47"/>
        </w:numPr>
        <w:ind w:right="0"/>
        <w:jc w:val="both"/>
        <w:rPr>
          <w:rFonts w:ascii="Calibri" w:eastAsia="Times New Roman" w:hAnsi="Calibri"/>
          <w:snapToGrid w:val="0"/>
          <w:sz w:val="22"/>
          <w:szCs w:val="22"/>
          <w:lang w:val="en-AU"/>
        </w:rPr>
      </w:pPr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Novi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Pazari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Ivanjica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, Nova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Varosh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Priboj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Prijepolje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Rashka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Sjenica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dhe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Tutini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jugperëndim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Serbisë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 </w:t>
      </w:r>
    </w:p>
    <w:p w:rsidR="00250953" w:rsidRPr="00250953" w:rsidRDefault="00250953" w:rsidP="00250953">
      <w:pPr>
        <w:widowControl w:val="0"/>
        <w:numPr>
          <w:ilvl w:val="0"/>
          <w:numId w:val="47"/>
        </w:numPr>
        <w:ind w:right="0"/>
        <w:jc w:val="both"/>
        <w:rPr>
          <w:rFonts w:ascii="Calibri" w:eastAsia="Times New Roman" w:hAnsi="Calibri"/>
          <w:snapToGrid w:val="0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Prokuplje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Bllace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Zhitoragja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dhe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Kurshumlia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qarkun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Toplicës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</w:p>
    <w:p w:rsidR="00250953" w:rsidRPr="00250953" w:rsidRDefault="00250953" w:rsidP="00250953">
      <w:pPr>
        <w:widowControl w:val="0"/>
        <w:numPr>
          <w:ilvl w:val="0"/>
          <w:numId w:val="47"/>
        </w:numPr>
        <w:ind w:right="0"/>
        <w:jc w:val="both"/>
        <w:rPr>
          <w:rFonts w:ascii="Calibri" w:eastAsia="Times New Roman" w:hAnsi="Calibri"/>
          <w:snapToGrid w:val="0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Leskoci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Bojniku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Vllasotince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Lebane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Medvegja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dhe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Crna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Trava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qarkun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Jabllanicës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</w:p>
    <w:p w:rsidR="00250953" w:rsidRPr="00250953" w:rsidRDefault="00250953" w:rsidP="00250953">
      <w:pPr>
        <w:widowControl w:val="0"/>
        <w:numPr>
          <w:ilvl w:val="0"/>
          <w:numId w:val="47"/>
        </w:numPr>
        <w:ind w:right="0"/>
        <w:jc w:val="both"/>
        <w:rPr>
          <w:rFonts w:ascii="Calibri" w:eastAsia="Times New Roman" w:hAnsi="Calibri"/>
          <w:snapToGrid w:val="0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Vranja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Bosilegradi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Bujanoci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Vladiçin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Hani,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Presheva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Surdulica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dhe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Trgovishta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qarkun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Pçinjës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</w:p>
    <w:p w:rsidR="00250953" w:rsidRPr="00250953" w:rsidRDefault="00250953" w:rsidP="00250953">
      <w:pPr>
        <w:widowControl w:val="0"/>
        <w:numPr>
          <w:ilvl w:val="0"/>
          <w:numId w:val="47"/>
        </w:numPr>
        <w:ind w:right="0"/>
        <w:jc w:val="both"/>
        <w:rPr>
          <w:rFonts w:ascii="Calibri" w:eastAsia="Times New Roman" w:hAnsi="Calibri"/>
          <w:snapToGrid w:val="0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Brus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qarkun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Rasin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</w:p>
    <w:p w:rsidR="00250953" w:rsidRPr="00250953" w:rsidRDefault="00250953" w:rsidP="00250953">
      <w:pPr>
        <w:widowControl w:val="0"/>
        <w:numPr>
          <w:ilvl w:val="0"/>
          <w:numId w:val="47"/>
        </w:numPr>
        <w:ind w:right="0"/>
        <w:jc w:val="both"/>
        <w:rPr>
          <w:rFonts w:ascii="Calibri" w:eastAsia="Times New Roman" w:hAnsi="Calibri"/>
          <w:snapToGrid w:val="0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Aleksinac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Gaxhin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Hani,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Doljevci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Meroshina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dhe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Svrljig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qarkun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Nishit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 </w:t>
      </w:r>
    </w:p>
    <w:p w:rsidR="00250953" w:rsidRPr="00250953" w:rsidRDefault="00250953" w:rsidP="00250953">
      <w:pPr>
        <w:widowControl w:val="0"/>
        <w:numPr>
          <w:ilvl w:val="0"/>
          <w:numId w:val="47"/>
        </w:numPr>
        <w:ind w:right="0"/>
        <w:jc w:val="both"/>
        <w:rPr>
          <w:rFonts w:ascii="Calibri" w:eastAsia="Times New Roman" w:hAnsi="Calibri"/>
          <w:snapToGrid w:val="0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Babushnica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dhe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Bella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Pallanka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qarkun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Pirotit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</w:p>
    <w:p w:rsidR="00250953" w:rsidRPr="00250953" w:rsidRDefault="00250953" w:rsidP="00250953">
      <w:pPr>
        <w:widowControl w:val="0"/>
        <w:numPr>
          <w:ilvl w:val="0"/>
          <w:numId w:val="47"/>
        </w:numPr>
        <w:ind w:right="0"/>
        <w:jc w:val="both"/>
        <w:rPr>
          <w:rFonts w:ascii="Calibri" w:eastAsia="Times New Roman" w:hAnsi="Calibri"/>
          <w:snapToGrid w:val="0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Knjazhevci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qarkune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>Zajeçarit</w:t>
      </w:r>
      <w:proofErr w:type="spellEnd"/>
      <w:r w:rsidRPr="00250953">
        <w:rPr>
          <w:rFonts w:ascii="Calibri" w:eastAsia="Times New Roman" w:hAnsi="Calibri"/>
          <w:snapToGrid w:val="0"/>
          <w:sz w:val="22"/>
          <w:szCs w:val="22"/>
          <w:lang w:val="en-AU"/>
        </w:rPr>
        <w:t xml:space="preserve"> </w:t>
      </w:r>
    </w:p>
    <w:p w:rsidR="00250953" w:rsidRPr="00250953" w:rsidRDefault="00250953" w:rsidP="00250953">
      <w:pPr>
        <w:ind w:right="0"/>
        <w:jc w:val="both"/>
        <w:rPr>
          <w:rFonts w:ascii="Calibri" w:eastAsia="Times New Roman" w:hAnsi="Calibri"/>
          <w:sz w:val="22"/>
          <w:szCs w:val="22"/>
          <w:lang w:val="en-AU"/>
        </w:rPr>
      </w:pPr>
    </w:p>
    <w:p w:rsidR="00250953" w:rsidRPr="00250953" w:rsidRDefault="00250953" w:rsidP="00250953">
      <w:pPr>
        <w:ind w:right="0"/>
        <w:jc w:val="both"/>
        <w:rPr>
          <w:rFonts w:ascii="Calibri" w:eastAsia="Times New Roman" w:hAnsi="Calibri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rastet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ku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disa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komuna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nuk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ekzistojnë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shkolla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mese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juria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do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marrë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konsideratë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punimet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nxënësve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cilët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janë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me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prejardhje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nga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ato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komuna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kurse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shkollën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mesme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vijojnë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jashtë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rajonit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përfshirë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me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PROGRESin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Evropian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. </w:t>
      </w:r>
      <w:proofErr w:type="spellStart"/>
      <w:proofErr w:type="gramStart"/>
      <w:r w:rsidRPr="00250953">
        <w:rPr>
          <w:rFonts w:ascii="Calibri" w:eastAsia="Times New Roman" w:hAnsi="Calibri"/>
          <w:sz w:val="22"/>
          <w:szCs w:val="22"/>
          <w:lang w:val="en-AU"/>
        </w:rPr>
        <w:t>Këta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nxënës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duhet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bashkangjesin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edhe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dëshmi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për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vendbanimin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(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fotokopjen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letërnjoftimit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pasaportës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ose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çfarëdo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dokumenti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tjetër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cilin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gjenden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dhënat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për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adresën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përhershme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>).</w:t>
      </w:r>
      <w:proofErr w:type="gram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</w:p>
    <w:p w:rsidR="00250953" w:rsidRPr="00250953" w:rsidRDefault="00250953" w:rsidP="00250953">
      <w:pPr>
        <w:keepNext/>
        <w:keepLines/>
        <w:spacing w:before="480"/>
        <w:ind w:right="0"/>
        <w:outlineLvl w:val="0"/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Obligimet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shkollës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cila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merr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pjesë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konkurs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</w:p>
    <w:p w:rsidR="00250953" w:rsidRPr="00250953" w:rsidRDefault="00250953" w:rsidP="00250953">
      <w:pPr>
        <w:numPr>
          <w:ilvl w:val="0"/>
          <w:numId w:val="43"/>
        </w:num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Shkollat e mesme të cilat marrin pjesë në konkursin për kalendar duhet të organizojnë konkurs intern shkollor për të gjithë nxënësit </w:t>
      </w:r>
    </w:p>
    <w:p w:rsidR="00250953" w:rsidRPr="00250953" w:rsidRDefault="00250953" w:rsidP="00250953">
      <w:pPr>
        <w:numPr>
          <w:ilvl w:val="0"/>
          <w:numId w:val="43"/>
        </w:num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lastRenderedPageBreak/>
        <w:t xml:space="preserve">Çdo shkollë e mesme e cila organizon gara duhet të formojë jurinë e cila do të përzgjedhë më së shumti </w:t>
      </w:r>
      <w:r w:rsidRPr="00250953">
        <w:rPr>
          <w:rFonts w:ascii="Calibri" w:eastAsia="Times New Roman" w:hAnsi="Calibri"/>
          <w:b/>
          <w:sz w:val="22"/>
          <w:szCs w:val="22"/>
          <w:lang w:val="sr-Latn-CS"/>
        </w:rPr>
        <w:t xml:space="preserve">pesë punime më të mira  </w:t>
      </w:r>
    </w:p>
    <w:p w:rsidR="00250953" w:rsidRPr="00250953" w:rsidRDefault="00250953" w:rsidP="00250953">
      <w:pPr>
        <w:numPr>
          <w:ilvl w:val="0"/>
          <w:numId w:val="43"/>
        </w:num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Mund të dorëzohet vetëm një punim për nxënës në konkursin e PROGRESit Evropian </w:t>
      </w:r>
    </w:p>
    <w:p w:rsidR="00250953" w:rsidRPr="00250953" w:rsidRDefault="00250953" w:rsidP="00250953">
      <w:pPr>
        <w:numPr>
          <w:ilvl w:val="0"/>
          <w:numId w:val="43"/>
        </w:num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Punimet e përzgjedhura të artit (më së shumti pesë nga secila shkollë) duhet të dorëzohen (me postë ose personalisht) në zyren e PROGRESit Evropian, në adresën: </w:t>
      </w:r>
    </w:p>
    <w:p w:rsidR="00250953" w:rsidRPr="00250953" w:rsidRDefault="00250953" w:rsidP="00250953">
      <w:pPr>
        <w:ind w:left="1440" w:right="0"/>
        <w:jc w:val="both"/>
        <w:rPr>
          <w:rFonts w:ascii="Calibri" w:eastAsia="Times New Roman" w:hAnsi="Calibri"/>
          <w:sz w:val="22"/>
          <w:szCs w:val="22"/>
          <w:lang w:val="en-AU"/>
        </w:rPr>
      </w:pPr>
      <w:r w:rsidRPr="00250953">
        <w:rPr>
          <w:rFonts w:ascii="Calibri" w:eastAsia="Times New Roman" w:hAnsi="Calibri"/>
          <w:sz w:val="22"/>
          <w:szCs w:val="22"/>
          <w:lang w:val="en-AU"/>
        </w:rPr>
        <w:t>UNOPS/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Evropski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PROGRES</w:t>
      </w:r>
    </w:p>
    <w:p w:rsidR="00250953" w:rsidRPr="00250953" w:rsidRDefault="00250953" w:rsidP="00250953">
      <w:pPr>
        <w:ind w:left="1440" w:right="0"/>
        <w:jc w:val="both"/>
        <w:rPr>
          <w:rFonts w:ascii="Calibri" w:eastAsia="Times New Roman" w:hAnsi="Calibri"/>
          <w:sz w:val="22"/>
          <w:szCs w:val="22"/>
          <w:lang w:val="en-AU"/>
        </w:rPr>
      </w:pPr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Me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theks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“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Likovni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konkurs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>”</w:t>
      </w:r>
    </w:p>
    <w:p w:rsidR="00250953" w:rsidRPr="00250953" w:rsidRDefault="00250953" w:rsidP="00250953">
      <w:pPr>
        <w:ind w:left="1440" w:right="0"/>
        <w:jc w:val="both"/>
        <w:rPr>
          <w:rFonts w:ascii="Calibri" w:eastAsia="Times New Roman" w:hAnsi="Calibri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Šumatovačka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59</w:t>
      </w:r>
    </w:p>
    <w:p w:rsidR="00250953" w:rsidRPr="00250953" w:rsidRDefault="00250953" w:rsidP="00250953">
      <w:pPr>
        <w:ind w:left="1440" w:right="0"/>
        <w:jc w:val="both"/>
        <w:rPr>
          <w:rFonts w:ascii="Calibri" w:eastAsia="Times New Roman" w:hAnsi="Calibri"/>
          <w:sz w:val="22"/>
          <w:szCs w:val="22"/>
          <w:lang w:val="en-AU"/>
        </w:rPr>
      </w:pPr>
      <w:r w:rsidRPr="00250953">
        <w:rPr>
          <w:rFonts w:ascii="Calibri" w:eastAsia="Times New Roman" w:hAnsi="Calibri"/>
          <w:sz w:val="22"/>
          <w:szCs w:val="22"/>
          <w:lang w:val="en-AU"/>
        </w:rPr>
        <w:t>11000 Beograd</w:t>
      </w:r>
    </w:p>
    <w:p w:rsidR="00250953" w:rsidRPr="00250953" w:rsidRDefault="00250953" w:rsidP="00250953">
      <w:pPr>
        <w:ind w:left="1440" w:right="0"/>
        <w:jc w:val="both"/>
        <w:rPr>
          <w:rFonts w:ascii="Calibri" w:eastAsia="Times New Roman" w:hAnsi="Calibri"/>
          <w:sz w:val="22"/>
          <w:szCs w:val="22"/>
          <w:lang w:val="en-AU"/>
        </w:rPr>
      </w:pPr>
    </w:p>
    <w:p w:rsidR="00250953" w:rsidRPr="00250953" w:rsidRDefault="00250953" w:rsidP="00250953">
      <w:pPr>
        <w:numPr>
          <w:ilvl w:val="0"/>
          <w:numId w:val="44"/>
        </w:numPr>
        <w:ind w:right="0"/>
        <w:jc w:val="both"/>
        <w:rPr>
          <w:rFonts w:ascii="Calibri" w:eastAsia="Times New Roman" w:hAnsi="Calibri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rastet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ku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shkolla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nuk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organizon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proces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përzgjedhjes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,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nxënësit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interesuar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inkurajohen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dorëzojnë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punimet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veta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sz w:val="22"/>
          <w:szCs w:val="22"/>
          <w:lang w:val="en-AU"/>
        </w:rPr>
        <w:t>individualisht</w:t>
      </w:r>
      <w:proofErr w:type="spellEnd"/>
      <w:r w:rsidRPr="00250953">
        <w:rPr>
          <w:rFonts w:ascii="Calibri" w:eastAsia="Times New Roman" w:hAnsi="Calibri"/>
          <w:sz w:val="22"/>
          <w:szCs w:val="22"/>
          <w:lang w:val="en-AU"/>
        </w:rPr>
        <w:t>.</w:t>
      </w:r>
    </w:p>
    <w:p w:rsidR="00250953" w:rsidRPr="00250953" w:rsidRDefault="00250953" w:rsidP="00250953">
      <w:pPr>
        <w:numPr>
          <w:ilvl w:val="0"/>
          <w:numId w:val="44"/>
        </w:numPr>
        <w:ind w:right="0"/>
        <w:jc w:val="both"/>
        <w:rPr>
          <w:rFonts w:ascii="Calibri" w:eastAsia="Times New Roman" w:hAnsi="Calibri"/>
          <w:sz w:val="22"/>
          <w:szCs w:val="22"/>
          <w:lang w:val="en-AU"/>
        </w:rPr>
      </w:pPr>
      <w:r w:rsidRPr="00250953">
        <w:rPr>
          <w:rFonts w:ascii="Calibri" w:eastAsia="Times New Roman" w:hAnsi="Calibri"/>
          <w:b/>
          <w:sz w:val="22"/>
          <w:szCs w:val="22"/>
          <w:lang w:val="sr-Latn-CS"/>
        </w:rPr>
        <w:t>Afati për dërgimin e punimeve është: 15 nëntor 2015</w:t>
      </w:r>
      <w:r w:rsidRPr="00250953">
        <w:rPr>
          <w:rFonts w:ascii="Calibri" w:eastAsia="Times New Roman" w:hAnsi="Calibri"/>
          <w:sz w:val="22"/>
          <w:szCs w:val="22"/>
          <w:lang w:val="sr-Latn-CS"/>
        </w:rPr>
        <w:t>, deri në orën 12</w:t>
      </w:r>
      <w:r w:rsidRPr="00250953">
        <w:rPr>
          <w:rFonts w:ascii="Calibri" w:eastAsia="Times New Roman" w:hAnsi="Calibri"/>
          <w:sz w:val="22"/>
          <w:szCs w:val="22"/>
          <w:lang w:val="en-AU"/>
        </w:rPr>
        <w:t xml:space="preserve">.  </w:t>
      </w:r>
    </w:p>
    <w:p w:rsidR="00250953" w:rsidRPr="00250953" w:rsidRDefault="00250953" w:rsidP="00250953">
      <w:pPr>
        <w:keepNext/>
        <w:keepLines/>
        <w:spacing w:before="480"/>
        <w:ind w:right="0"/>
        <w:outlineLvl w:val="0"/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Procedura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zgjedhjes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së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punimeve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më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mira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</w:p>
    <w:p w:rsidR="00250953" w:rsidRPr="00250953" w:rsidRDefault="00250953" w:rsidP="00250953">
      <w:pPr>
        <w:numPr>
          <w:ilvl w:val="0"/>
          <w:numId w:val="44"/>
        </w:num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Komisioni për përzgjedhjen e punimeve i PROGRESit Evropian do të përbëhet nga pesë anëtar: dy anëtar me përvojë të dëshmuar artistike, një përfaqësues i të rinjëve dhe dy përfaqësues të Programit PROGRESi Evropian </w:t>
      </w:r>
    </w:p>
    <w:p w:rsidR="00250953" w:rsidRPr="00250953" w:rsidRDefault="00250953" w:rsidP="00250953">
      <w:pPr>
        <w:numPr>
          <w:ilvl w:val="0"/>
          <w:numId w:val="44"/>
        </w:num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Komisioni do të përzgjedhë 12 punime të cilat do të hyjnë në listën e shkurtër, nga të gjitha punimet e arritura, </w:t>
      </w:r>
    </w:p>
    <w:p w:rsidR="00250953" w:rsidRPr="00250953" w:rsidRDefault="00250953" w:rsidP="00250953">
      <w:pPr>
        <w:numPr>
          <w:ilvl w:val="0"/>
          <w:numId w:val="44"/>
        </w:num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Komisioni, nga 12 punimet e listës së shkurtër do të shpallë punimin e rangut të tretë, të dytë dhe të parë </w:t>
      </w:r>
    </w:p>
    <w:p w:rsidR="00250953" w:rsidRPr="00250953" w:rsidRDefault="00250953" w:rsidP="00250953">
      <w:pPr>
        <w:numPr>
          <w:ilvl w:val="0"/>
          <w:numId w:val="44"/>
        </w:num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Të gjitha 12 punimet do të paraqiten në Kalendarin PROGRESi Evropian për vitin 2016 </w:t>
      </w:r>
    </w:p>
    <w:p w:rsidR="00250953" w:rsidRPr="00250953" w:rsidRDefault="00250953" w:rsidP="00250953">
      <w:pPr>
        <w:numPr>
          <w:ilvl w:val="0"/>
          <w:numId w:val="44"/>
        </w:num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Komisioni do të shpallë shkollën më të mirë. </w:t>
      </w:r>
    </w:p>
    <w:p w:rsidR="00250953" w:rsidRPr="00250953" w:rsidRDefault="00250953" w:rsidP="00250953">
      <w:pPr>
        <w:keepNext/>
        <w:keepLines/>
        <w:spacing w:before="480"/>
        <w:ind w:right="0"/>
        <w:outlineLvl w:val="0"/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Rregullat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përgjithshme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konkursit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</w:p>
    <w:p w:rsidR="00250953" w:rsidRPr="00250953" w:rsidRDefault="00250953" w:rsidP="00250953">
      <w:pPr>
        <w:numPr>
          <w:ilvl w:val="0"/>
          <w:numId w:val="45"/>
        </w:num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Pjesëmarrja në konkurs është pa pagesë </w:t>
      </w:r>
    </w:p>
    <w:p w:rsidR="00250953" w:rsidRPr="00250953" w:rsidRDefault="00250953" w:rsidP="00250953">
      <w:pPr>
        <w:numPr>
          <w:ilvl w:val="0"/>
          <w:numId w:val="45"/>
        </w:numPr>
        <w:ind w:right="0"/>
        <w:jc w:val="both"/>
        <w:rPr>
          <w:rFonts w:ascii="Calibri" w:eastAsia="Times New Roman" w:hAnsi="Calibri" w:cs="Calibri"/>
          <w:sz w:val="22"/>
          <w:szCs w:val="22"/>
          <w:lang w:val="sr-Latn-CS"/>
        </w:rPr>
      </w:pPr>
      <w:r w:rsidRPr="00250953">
        <w:rPr>
          <w:rFonts w:ascii="Calibri" w:eastAsia="Times New Roman" w:hAnsi="Calibri" w:cs="Calibri"/>
          <w:sz w:val="22"/>
          <w:szCs w:val="22"/>
          <w:lang w:val="sr-Latn-CS"/>
        </w:rPr>
        <w:t xml:space="preserve">Pjesëmarrësit të cilët nuk do t’iu përmbahen temës dhe propozimeve të tjera teknike/autoriale do të diskualifikohen </w:t>
      </w:r>
    </w:p>
    <w:p w:rsidR="00250953" w:rsidRPr="00250953" w:rsidRDefault="00250953" w:rsidP="00250953">
      <w:pPr>
        <w:numPr>
          <w:ilvl w:val="0"/>
          <w:numId w:val="45"/>
        </w:num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 w:cs="Calibri"/>
          <w:sz w:val="22"/>
          <w:szCs w:val="22"/>
          <w:lang w:val="sr-Latn-CS"/>
        </w:rPr>
        <w:t xml:space="preserve">Në përzgjedhje mund të hyjnë vetëm punimet të cilat nuk janë publikuar deri më tani </w:t>
      </w:r>
    </w:p>
    <w:p w:rsidR="00250953" w:rsidRPr="00250953" w:rsidRDefault="00250953" w:rsidP="00250953">
      <w:pPr>
        <w:numPr>
          <w:ilvl w:val="0"/>
          <w:numId w:val="45"/>
        </w:num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Të gjitha punimet e dorëzuara duhet që në anën e prapme të punimit të përmbajnë këto informacione: </w:t>
      </w:r>
    </w:p>
    <w:p w:rsidR="00250953" w:rsidRPr="00250953" w:rsidRDefault="00250953" w:rsidP="00250953">
      <w:pPr>
        <w:numPr>
          <w:ilvl w:val="0"/>
          <w:numId w:val="50"/>
        </w:num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emrin dhe adresën e shkollës, </w:t>
      </w:r>
    </w:p>
    <w:p w:rsidR="00250953" w:rsidRPr="00250953" w:rsidRDefault="00250953" w:rsidP="00250953">
      <w:pPr>
        <w:numPr>
          <w:ilvl w:val="0"/>
          <w:numId w:val="50"/>
        </w:num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emrin dhe mbiemrin e plotë të çdo nxënësi- autori të punimit </w:t>
      </w:r>
    </w:p>
    <w:p w:rsidR="00250953" w:rsidRPr="00250953" w:rsidRDefault="00250953" w:rsidP="00250953">
      <w:pPr>
        <w:numPr>
          <w:ilvl w:val="0"/>
          <w:numId w:val="50"/>
        </w:num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emrin dhe mbiemrin e plotë të profesorit të aturoizuar </w:t>
      </w:r>
    </w:p>
    <w:p w:rsidR="00250953" w:rsidRPr="00250953" w:rsidRDefault="00250953" w:rsidP="00250953">
      <w:pPr>
        <w:numPr>
          <w:ilvl w:val="0"/>
          <w:numId w:val="50"/>
        </w:num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tekstin e përshkrimit që përshkruan projektin e prezantuar dhe efektet që ka për komunitetin </w:t>
      </w:r>
    </w:p>
    <w:p w:rsidR="00250953" w:rsidRPr="00250953" w:rsidRDefault="00250953" w:rsidP="00250953">
      <w:pPr>
        <w:ind w:right="0" w:firstLine="72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Punimet të cilat nuk përmbajnë informatat në mënyrë të rregullt mund të diskualifikohen. </w:t>
      </w:r>
    </w:p>
    <w:p w:rsidR="00250953" w:rsidRPr="00250953" w:rsidRDefault="00250953" w:rsidP="00250953">
      <w:pPr>
        <w:numPr>
          <w:ilvl w:val="0"/>
          <w:numId w:val="45"/>
        </w:numPr>
        <w:ind w:right="0"/>
        <w:jc w:val="both"/>
        <w:rPr>
          <w:rFonts w:ascii="Calibri" w:eastAsia="Times New Roman" w:hAnsi="Calibri" w:cs="Calibri"/>
          <w:sz w:val="22"/>
          <w:szCs w:val="22"/>
          <w:lang w:val="sr-Latn-CS"/>
        </w:rPr>
      </w:pPr>
      <w:r w:rsidRPr="00250953">
        <w:rPr>
          <w:rFonts w:ascii="Calibri" w:eastAsia="Times New Roman" w:hAnsi="Calibri" w:cs="Calibri"/>
          <w:sz w:val="22"/>
          <w:szCs w:val="22"/>
          <w:lang w:val="sr-Latn-CS"/>
        </w:rPr>
        <w:t xml:space="preserve">Autorët e punimeve dhe shkollave duhet të garantojnë që asnjë element i punimeve të dorëzuara nuk paraqet kopje të ndonjë vepre të autorëve tjerë  </w:t>
      </w:r>
    </w:p>
    <w:p w:rsidR="00250953" w:rsidRPr="00250953" w:rsidRDefault="00250953" w:rsidP="00250953">
      <w:pPr>
        <w:numPr>
          <w:ilvl w:val="0"/>
          <w:numId w:val="45"/>
        </w:num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Përdorimi i të gjithë karakterëve në veprat artistike duhet të jetë në përputhje me Ligjin në fuqi, të drejtat autoriale dhe të ngjashme të Republikës së Serbisë </w:t>
      </w:r>
    </w:p>
    <w:p w:rsidR="00250953" w:rsidRPr="00250953" w:rsidRDefault="00250953" w:rsidP="00250953">
      <w:pPr>
        <w:numPr>
          <w:ilvl w:val="0"/>
          <w:numId w:val="45"/>
        </w:numPr>
        <w:ind w:right="0"/>
        <w:jc w:val="both"/>
        <w:rPr>
          <w:rFonts w:ascii="Calibri" w:eastAsia="Times New Roman" w:hAnsi="Calibri" w:cs="Calibri"/>
          <w:sz w:val="22"/>
          <w:szCs w:val="22"/>
          <w:lang w:val="sr-Latn-CS"/>
        </w:rPr>
      </w:pPr>
      <w:r w:rsidRPr="00250953">
        <w:rPr>
          <w:rFonts w:ascii="Calibri" w:eastAsia="Times New Roman" w:hAnsi="Calibri" w:cs="Calibri"/>
          <w:sz w:val="22"/>
          <w:szCs w:val="22"/>
          <w:lang w:val="sr-Latn-CS"/>
        </w:rPr>
        <w:lastRenderedPageBreak/>
        <w:t xml:space="preserve">Punimet e arritura artistike munden në parim t’iu kthehen pjesëmarrësve të konkursit me kërkesë me shkrim të cilin e kanë dërguar më së largu deri më15 janar të vitit 2016. </w:t>
      </w:r>
    </w:p>
    <w:p w:rsidR="00250953" w:rsidRPr="00250953" w:rsidRDefault="00250953" w:rsidP="00250953">
      <w:pPr>
        <w:numPr>
          <w:ilvl w:val="0"/>
          <w:numId w:val="45"/>
        </w:num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Autorët mbajnë të drejtën autoriale dhe mund të përdorin punimet e veta për portfolio të shtypur dhe elektronike, ekspozita, libra dhe publikime të tjera, si dhe të japin (duke përfshirë edhe shitjen) punimet e veta klientëve të interesuar, pas përfundimit të konkursit për kalendarin e PROGRESit Evropian për vitin 2016, në dhjetor të vitit  2015.  </w:t>
      </w:r>
    </w:p>
    <w:p w:rsidR="00250953" w:rsidRPr="00250953" w:rsidRDefault="00250953" w:rsidP="00250953">
      <w:pPr>
        <w:numPr>
          <w:ilvl w:val="0"/>
          <w:numId w:val="45"/>
        </w:numPr>
        <w:ind w:right="0"/>
        <w:jc w:val="both"/>
        <w:rPr>
          <w:rFonts w:ascii="Calibri" w:eastAsia="Times New Roman" w:hAnsi="Calibri" w:cs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Autorët dhe shkollat me pjesëmarrjen në konkurs pranojnë që PROGRESi Evropian, Delegacioni i Unionit Evropian në Republikën e Serbisë (DEU) dhe Zyra Zvicerane për bashkëpunim në Serbi (SDC) mund të përdorin punimet artistike të dhëna me qëllim të promivimit të vet, publicitetit, informimit si dhe për qëllime informative-arsimore dhe me qëllim të ngrijtes së vetëdijes lidhur me të gjitha aktivitetet e Programit </w:t>
      </w:r>
    </w:p>
    <w:p w:rsidR="00250953" w:rsidRPr="00250953" w:rsidRDefault="00250953" w:rsidP="00250953">
      <w:pPr>
        <w:numPr>
          <w:ilvl w:val="0"/>
          <w:numId w:val="45"/>
        </w:numPr>
        <w:ind w:right="0"/>
        <w:jc w:val="both"/>
        <w:rPr>
          <w:rFonts w:ascii="Calibri" w:eastAsia="Times New Roman" w:hAnsi="Calibri" w:cs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Emrat e autorëve të 12 punimeve më të suksesshme do të publikohen në kalendarin e PROGRESit Evropian për vitin 2016 </w:t>
      </w:r>
    </w:p>
    <w:p w:rsidR="00250953" w:rsidRPr="00250953" w:rsidRDefault="00250953" w:rsidP="00250953">
      <w:pPr>
        <w:numPr>
          <w:ilvl w:val="0"/>
          <w:numId w:val="45"/>
        </w:numPr>
        <w:ind w:right="0"/>
        <w:jc w:val="both"/>
        <w:rPr>
          <w:rFonts w:ascii="Calibri" w:eastAsia="Times New Roman" w:hAnsi="Calibri"/>
          <w:sz w:val="22"/>
          <w:szCs w:val="22"/>
          <w:lang w:val="en-AU"/>
        </w:rPr>
      </w:pPr>
      <w:r w:rsidRPr="00250953">
        <w:rPr>
          <w:rFonts w:ascii="Calibri" w:eastAsia="Times New Roman" w:hAnsi="Calibri" w:cs="Calibri"/>
          <w:sz w:val="22"/>
          <w:szCs w:val="22"/>
          <w:lang w:val="sr-Latn-CS"/>
        </w:rPr>
        <w:t xml:space="preserve">PROGRESi Evropian nuk do të bartë shpenzimet e punimit dhe dërgimit të punimeve artistike. </w:t>
      </w:r>
    </w:p>
    <w:p w:rsidR="00250953" w:rsidRPr="00250953" w:rsidRDefault="00250953" w:rsidP="00250953">
      <w:pPr>
        <w:keepNext/>
        <w:keepLines/>
        <w:spacing w:before="480"/>
        <w:ind w:right="0"/>
        <w:outlineLvl w:val="0"/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Shpërblimet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për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nxënës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dhe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profesorë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</w:p>
    <w:p w:rsidR="00250953" w:rsidRPr="00250953" w:rsidRDefault="00250953" w:rsidP="00250953">
      <w:p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Autorëve të 12 punimeve më të mira do t’iu ndahen këto shpërblime: </w:t>
      </w:r>
    </w:p>
    <w:p w:rsidR="00250953" w:rsidRPr="00250953" w:rsidRDefault="00250953" w:rsidP="00250953">
      <w:pPr>
        <w:numPr>
          <w:ilvl w:val="0"/>
          <w:numId w:val="41"/>
        </w:num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>Shpërblimi i parë- laptop kompjuter</w:t>
      </w:r>
    </w:p>
    <w:p w:rsidR="00250953" w:rsidRPr="00250953" w:rsidRDefault="00250953" w:rsidP="00250953">
      <w:pPr>
        <w:numPr>
          <w:ilvl w:val="0"/>
          <w:numId w:val="41"/>
        </w:num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>Shpërblimi i dytë dhe i tretë- tablet tefona mobil</w:t>
      </w:r>
    </w:p>
    <w:p w:rsidR="00250953" w:rsidRPr="00250953" w:rsidRDefault="00250953" w:rsidP="00250953">
      <w:pPr>
        <w:numPr>
          <w:ilvl w:val="0"/>
          <w:numId w:val="41"/>
        </w:num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Profesorëve të tre nxënësve punimet e të cilëve janë vlerësuar si më të mirë do t’iu ndahen libra. </w:t>
      </w:r>
    </w:p>
    <w:p w:rsidR="00250953" w:rsidRPr="00250953" w:rsidRDefault="00250953" w:rsidP="00250953">
      <w:pPr>
        <w:keepNext/>
        <w:keepLines/>
        <w:spacing w:before="480"/>
        <w:ind w:right="0"/>
        <w:outlineLvl w:val="0"/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Shpërblimi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për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shkollën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më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të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suksesshme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</w:p>
    <w:p w:rsidR="00250953" w:rsidRPr="00250953" w:rsidRDefault="00250953" w:rsidP="00250953">
      <w:pPr>
        <w:ind w:right="0"/>
        <w:rPr>
          <w:rFonts w:ascii="Times New Roman" w:eastAsia="Times New Roman" w:hAnsi="Times New Roman"/>
          <w:lang w:val="en-AU"/>
        </w:rPr>
      </w:pPr>
    </w:p>
    <w:p w:rsidR="00250953" w:rsidRPr="00250953" w:rsidRDefault="00250953" w:rsidP="00250953">
      <w:pPr>
        <w:ind w:right="0"/>
        <w:rPr>
          <w:rFonts w:ascii="Calibri" w:eastAsia="Times New Roman" w:hAnsi="Calibri"/>
          <w:lang w:val="en-AU"/>
        </w:rPr>
      </w:pPr>
      <w:proofErr w:type="spellStart"/>
      <w:r w:rsidRPr="00250953">
        <w:rPr>
          <w:rFonts w:ascii="Calibri" w:eastAsia="Times New Roman" w:hAnsi="Calibri"/>
          <w:lang w:val="en-AU"/>
        </w:rPr>
        <w:t>Juria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do </w:t>
      </w:r>
      <w:proofErr w:type="spellStart"/>
      <w:r w:rsidRPr="00250953">
        <w:rPr>
          <w:rFonts w:ascii="Calibri" w:eastAsia="Times New Roman" w:hAnsi="Calibri"/>
          <w:lang w:val="en-AU"/>
        </w:rPr>
        <w:t>të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marrë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në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konsideratë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përkushtimin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për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organizimin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e </w:t>
      </w:r>
      <w:proofErr w:type="spellStart"/>
      <w:proofErr w:type="gramStart"/>
      <w:r w:rsidRPr="00250953">
        <w:rPr>
          <w:rFonts w:ascii="Calibri" w:eastAsia="Times New Roman" w:hAnsi="Calibri"/>
          <w:lang w:val="en-AU"/>
        </w:rPr>
        <w:t>konkursit</w:t>
      </w:r>
      <w:proofErr w:type="spellEnd"/>
      <w:r w:rsidRPr="00250953">
        <w:rPr>
          <w:rFonts w:ascii="Calibri" w:eastAsia="Times New Roman" w:hAnsi="Calibri"/>
          <w:lang w:val="en-AU"/>
        </w:rPr>
        <w:t xml:space="preserve">  intern</w:t>
      </w:r>
      <w:proofErr w:type="gramEnd"/>
      <w:r w:rsidRPr="00250953">
        <w:rPr>
          <w:rFonts w:ascii="Calibri" w:eastAsia="Times New Roman" w:hAnsi="Calibri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lang w:val="en-AU"/>
        </w:rPr>
        <w:t>shkollor</w:t>
      </w:r>
      <w:proofErr w:type="spellEnd"/>
    </w:p>
    <w:p w:rsidR="00250953" w:rsidRPr="00250953" w:rsidRDefault="00250953" w:rsidP="00250953">
      <w:pPr>
        <w:ind w:right="0"/>
        <w:rPr>
          <w:rFonts w:ascii="Times New Roman" w:eastAsia="Times New Roman" w:hAnsi="Times New Roman"/>
          <w:lang w:val="en-AU"/>
        </w:rPr>
      </w:pPr>
    </w:p>
    <w:p w:rsidR="00250953" w:rsidRPr="00250953" w:rsidRDefault="00250953" w:rsidP="00250953">
      <w:p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Një shkolle të mesme do t’iu ndahet shpërblim i posaçëm në bazë të numrit të përgjithshëm dhe në bazë të kualitetit të të gjitha punimeve të dërguara në konkurs për kalendarin e PROGRESit Evropian për vitin 2016. </w:t>
      </w:r>
    </w:p>
    <w:p w:rsidR="00250953" w:rsidRPr="00250953" w:rsidRDefault="00250953" w:rsidP="00250953">
      <w:pPr>
        <w:ind w:right="0"/>
        <w:jc w:val="both"/>
        <w:rPr>
          <w:rFonts w:ascii="Calibri" w:eastAsia="Times New Roman" w:hAnsi="Calibri"/>
          <w:sz w:val="22"/>
          <w:szCs w:val="22"/>
          <w:lang w:val="en-AU"/>
        </w:rPr>
      </w:pPr>
    </w:p>
    <w:p w:rsidR="00250953" w:rsidRPr="00250953" w:rsidRDefault="00250953" w:rsidP="00250953">
      <w:pPr>
        <w:ind w:right="0"/>
        <w:jc w:val="both"/>
        <w:rPr>
          <w:rFonts w:ascii="Calibri" w:eastAsia="Times New Roman" w:hAnsi="Calibri"/>
          <w:sz w:val="22"/>
          <w:szCs w:val="22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Shkollës fituese do t’iu ndahet një laptop dhe një projektor, që do të kontribuojnë në avancimin e kushteve për arsimimin e nxënësve. </w:t>
      </w:r>
    </w:p>
    <w:p w:rsidR="00250953" w:rsidRDefault="00250953" w:rsidP="00250953">
      <w:pPr>
        <w:keepNext/>
        <w:keepLines/>
        <w:spacing w:before="480"/>
        <w:ind w:right="0"/>
        <w:outlineLvl w:val="0"/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</w:pPr>
    </w:p>
    <w:p w:rsidR="00250953" w:rsidRPr="00250953" w:rsidRDefault="00250953" w:rsidP="00250953">
      <w:pPr>
        <w:keepNext/>
        <w:keepLines/>
        <w:ind w:right="0"/>
        <w:outlineLvl w:val="0"/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</w:pP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Solemniteti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për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ndarjen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e </w:t>
      </w:r>
      <w:proofErr w:type="spellStart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>shpërblimeve</w:t>
      </w:r>
      <w:proofErr w:type="spellEnd"/>
      <w:r w:rsidRPr="00250953">
        <w:rPr>
          <w:rFonts w:ascii="Calibri" w:eastAsia="Times New Roman" w:hAnsi="Calibri"/>
          <w:b/>
          <w:bCs/>
          <w:color w:val="365F91"/>
          <w:sz w:val="22"/>
          <w:szCs w:val="22"/>
          <w:lang w:val="en-AU"/>
        </w:rPr>
        <w:t xml:space="preserve"> </w:t>
      </w:r>
    </w:p>
    <w:p w:rsidR="00250953" w:rsidRPr="00250953" w:rsidRDefault="00250953" w:rsidP="00250953">
      <w:pPr>
        <w:ind w:right="0"/>
        <w:rPr>
          <w:rFonts w:ascii="Times New Roman" w:eastAsia="Times New Roman" w:hAnsi="Times New Roman"/>
          <w:lang w:val="en-AU"/>
        </w:rPr>
      </w:pPr>
    </w:p>
    <w:p w:rsidR="00250953" w:rsidRPr="00250953" w:rsidRDefault="00250953" w:rsidP="00250953">
      <w:pPr>
        <w:ind w:right="0"/>
        <w:jc w:val="both"/>
        <w:rPr>
          <w:rFonts w:ascii="Times New Roman" w:eastAsia="Times New Roman" w:hAnsi="Times New Roman"/>
          <w:lang w:val="sr-Latn-CS"/>
        </w:rPr>
      </w:pPr>
      <w:r w:rsidRPr="00250953">
        <w:rPr>
          <w:rFonts w:ascii="Calibri" w:eastAsia="Times New Roman" w:hAnsi="Calibri"/>
          <w:sz w:val="22"/>
          <w:szCs w:val="22"/>
          <w:lang w:val="sr-Latn-CS"/>
        </w:rPr>
        <w:t xml:space="preserve">PROGRESi Evropian do të organizojë në pjesën e dytë të dhjetorit, 2015, një solemnitet në të cilin do të ndahen shpërblimet. Në kuadër të solemnitetit do të organizohet ekspozita e punimeve më të  mira të arritura dhe do të prezantohet kalendari i PROGRESit Evropian për vitin 2016. Nxënësve dhe profesorëve nga vendet e largëta do t’iu organizohet transporti, por shpenzimet individuale të rrugës nuk do të kompenzohen. </w:t>
      </w:r>
      <w:bookmarkStart w:id="0" w:name="_GoBack"/>
      <w:bookmarkEnd w:id="0"/>
    </w:p>
    <w:sectPr w:rsidR="00250953" w:rsidRPr="00250953" w:rsidSect="002509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2977" w:right="1418" w:bottom="1701" w:left="1418" w:header="737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C9D" w:rsidRDefault="00571C9D" w:rsidP="000D67A8">
      <w:r>
        <w:separator/>
      </w:r>
    </w:p>
  </w:endnote>
  <w:endnote w:type="continuationSeparator" w:id="0">
    <w:p w:rsidR="00571C9D" w:rsidRDefault="00571C9D" w:rsidP="000D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A3F" w:rsidRPr="0046316E" w:rsidRDefault="005D4A3F" w:rsidP="005D4A3F">
    <w:pPr>
      <w:tabs>
        <w:tab w:val="center" w:pos="4680"/>
        <w:tab w:val="right" w:pos="9360"/>
      </w:tabs>
      <w:ind w:left="-851" w:right="-709" w:firstLine="142"/>
      <w:jc w:val="center"/>
      <w:rPr>
        <w:rFonts w:ascii="Tahoma" w:eastAsia="Times New Roman" w:hAnsi="Tahoma" w:cs="Tahoma"/>
        <w:noProof/>
        <w:sz w:val="15"/>
        <w:szCs w:val="16"/>
        <w:lang w:val="sr-Cyrl-CS"/>
      </w:rPr>
    </w:pPr>
    <w:r w:rsidRPr="0046316E">
      <w:rPr>
        <w:rFonts w:ascii="Tahoma" w:eastAsia="Times New Roman" w:hAnsi="Tahoma" w:cs="Tahoma"/>
        <w:noProof/>
        <w:sz w:val="15"/>
        <w:szCs w:val="16"/>
        <w:lang w:val="sr-Cyrl-CS"/>
      </w:rPr>
      <w:t>Програм финансирају Европска унија, Влада Швајцарске и Влада Србије, а спроводи УНОПС у сарадњи са 34 локалне самоуправе</w:t>
    </w:r>
  </w:p>
  <w:p w:rsidR="005D4A3F" w:rsidRPr="0046316E" w:rsidRDefault="005D4A3F" w:rsidP="005D4A3F">
    <w:pPr>
      <w:tabs>
        <w:tab w:val="center" w:pos="4680"/>
        <w:tab w:val="right" w:pos="9360"/>
      </w:tabs>
      <w:ind w:left="-851" w:right="-709" w:firstLine="142"/>
      <w:jc w:val="center"/>
      <w:rPr>
        <w:rFonts w:ascii="Tahoma" w:eastAsia="Times New Roman" w:hAnsi="Tahoma" w:cs="Tahoma"/>
        <w:sz w:val="15"/>
        <w:szCs w:val="16"/>
        <w:lang w:val="sr-Cyrl-CS"/>
      </w:rPr>
    </w:pPr>
    <w:r w:rsidRPr="0046316E">
      <w:rPr>
        <w:rFonts w:ascii="Tahoma" w:eastAsia="Times New Roman" w:hAnsi="Tahoma" w:cs="Tahoma"/>
        <w:noProof/>
        <w:sz w:val="15"/>
        <w:szCs w:val="16"/>
        <w:lang w:val="sr-Cyrl-CS"/>
      </w:rPr>
      <w:t>југоисточне и југозападне Србије.</w:t>
    </w:r>
  </w:p>
  <w:p w:rsidR="005D4A3F" w:rsidRPr="00E64484" w:rsidRDefault="005D4A3F" w:rsidP="005D4A3F">
    <w:pPr>
      <w:tabs>
        <w:tab w:val="center" w:pos="4680"/>
        <w:tab w:val="right" w:pos="9360"/>
      </w:tabs>
      <w:ind w:left="-851" w:right="-709" w:hanging="142"/>
      <w:jc w:val="center"/>
      <w:rPr>
        <w:rFonts w:ascii="Tahoma" w:eastAsia="Times New Roman" w:hAnsi="Tahoma" w:cs="Tahoma"/>
        <w:noProof/>
        <w:spacing w:val="2"/>
        <w:sz w:val="15"/>
        <w:szCs w:val="16"/>
      </w:rPr>
    </w:pPr>
  </w:p>
  <w:p w:rsidR="00C95D22" w:rsidRPr="005D4A3F" w:rsidRDefault="005D4A3F" w:rsidP="005D4A3F">
    <w:pPr>
      <w:tabs>
        <w:tab w:val="center" w:pos="4680"/>
        <w:tab w:val="right" w:pos="9360"/>
      </w:tabs>
      <w:ind w:right="-859" w:hanging="993"/>
      <w:jc w:val="center"/>
      <w:rPr>
        <w:rFonts w:ascii="Calibri" w:eastAsia="Times New Roman" w:hAnsi="Calibri"/>
        <w:sz w:val="18"/>
        <w:szCs w:val="18"/>
        <w:lang w:val="en-US"/>
      </w:rPr>
    </w:pPr>
    <w:r w:rsidRPr="002D65C7">
      <w:rPr>
        <w:rFonts w:ascii="Calibri" w:eastAsia="Times New Roman" w:hAnsi="Calibri" w:cs="Tahoma"/>
        <w:b/>
        <w:sz w:val="18"/>
        <w:szCs w:val="18"/>
        <w:lang w:val="en-US"/>
      </w:rPr>
      <w:t>www.evropskiprogres.org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8B4" w:rsidRPr="00082D01" w:rsidRDefault="00EC38B4" w:rsidP="00EC38B4">
    <w:pPr>
      <w:tabs>
        <w:tab w:val="center" w:pos="4680"/>
      </w:tabs>
      <w:spacing w:line="220" w:lineRule="exact"/>
      <w:ind w:right="-6"/>
      <w:jc w:val="center"/>
      <w:rPr>
        <w:rFonts w:ascii="Tahoma" w:eastAsia="Times New Roman" w:hAnsi="Tahoma" w:cs="Tahoma"/>
        <w:spacing w:val="-4"/>
        <w:sz w:val="15"/>
        <w:szCs w:val="16"/>
      </w:rPr>
    </w:pPr>
    <w:r w:rsidRPr="00082D01">
      <w:rPr>
        <w:rFonts w:ascii="Tahoma" w:eastAsia="Times New Roman" w:hAnsi="Tahoma" w:cs="Tahoma"/>
        <w:spacing w:val="-4"/>
        <w:sz w:val="15"/>
        <w:szCs w:val="16"/>
      </w:rPr>
      <w:t>Programme is financed by the European Union, the Governments of Switzerland and Serbia and is implemented by UNOPS in cooperation with 34 municipalities in the S</w:t>
    </w:r>
    <w:r w:rsidR="00217E71">
      <w:rPr>
        <w:rFonts w:ascii="Tahoma" w:eastAsia="Times New Roman" w:hAnsi="Tahoma" w:cs="Tahoma"/>
        <w:spacing w:val="-4"/>
        <w:sz w:val="15"/>
        <w:szCs w:val="16"/>
      </w:rPr>
      <w:t>outh East and South West Serbia</w:t>
    </w:r>
  </w:p>
  <w:p w:rsidR="00EC38B4" w:rsidRPr="00082D01" w:rsidRDefault="00EC38B4" w:rsidP="00EC38B4">
    <w:pPr>
      <w:tabs>
        <w:tab w:val="center" w:pos="4680"/>
      </w:tabs>
      <w:spacing w:line="220" w:lineRule="exact"/>
      <w:ind w:right="-6"/>
      <w:jc w:val="center"/>
      <w:rPr>
        <w:rFonts w:ascii="Tahoma" w:eastAsia="Times New Roman" w:hAnsi="Tahoma" w:cs="Tahoma"/>
        <w:b/>
        <w:spacing w:val="2"/>
        <w:sz w:val="16"/>
        <w:szCs w:val="16"/>
      </w:rPr>
    </w:pPr>
    <w:r w:rsidRPr="00082D01">
      <w:rPr>
        <w:rFonts w:ascii="Tahoma" w:eastAsia="Times New Roman" w:hAnsi="Tahoma" w:cs="Tahoma"/>
        <w:b/>
        <w:spacing w:val="2"/>
        <w:sz w:val="16"/>
        <w:szCs w:val="16"/>
      </w:rPr>
      <w:t>www.europeanprogres.org</w:t>
    </w:r>
  </w:p>
  <w:p w:rsidR="00614F80" w:rsidRPr="00082D01" w:rsidRDefault="00614F80" w:rsidP="00EC38B4">
    <w:pPr>
      <w:pStyle w:val="Footer"/>
      <w:rPr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7BD" w:rsidRPr="00082D01" w:rsidRDefault="00FD37BD" w:rsidP="00EC38B4">
    <w:pPr>
      <w:tabs>
        <w:tab w:val="center" w:pos="4680"/>
      </w:tabs>
      <w:spacing w:line="220" w:lineRule="exact"/>
      <w:ind w:right="-6"/>
      <w:jc w:val="center"/>
      <w:rPr>
        <w:rFonts w:ascii="Tahoma" w:eastAsia="Times New Roman" w:hAnsi="Tahoma" w:cs="Tahoma"/>
        <w:spacing w:val="-4"/>
        <w:sz w:val="15"/>
        <w:szCs w:val="16"/>
      </w:rPr>
    </w:pPr>
    <w:r w:rsidRPr="00082D01">
      <w:rPr>
        <w:rFonts w:ascii="Tahoma" w:eastAsia="Times New Roman" w:hAnsi="Tahoma" w:cs="Tahoma"/>
        <w:spacing w:val="-4"/>
        <w:sz w:val="15"/>
        <w:szCs w:val="16"/>
      </w:rPr>
      <w:t xml:space="preserve">Programme is financed by the European Union, the Governments of Switzerland and Serbia and is implemented by UNOPS in cooperation with34 </w:t>
    </w:r>
    <w:r w:rsidR="00A5661C">
      <w:rPr>
        <w:rFonts w:ascii="Tahoma" w:eastAsia="Times New Roman" w:hAnsi="Tahoma" w:cs="Tahoma"/>
        <w:spacing w:val="-4"/>
        <w:sz w:val="15"/>
        <w:szCs w:val="16"/>
      </w:rPr>
      <w:t>local self-governments</w:t>
    </w:r>
    <w:r w:rsidRPr="00082D01">
      <w:rPr>
        <w:rFonts w:ascii="Tahoma" w:eastAsia="Times New Roman" w:hAnsi="Tahoma" w:cs="Tahoma"/>
        <w:spacing w:val="-4"/>
        <w:sz w:val="15"/>
        <w:szCs w:val="16"/>
      </w:rPr>
      <w:t xml:space="preserve"> in the S</w:t>
    </w:r>
    <w:r w:rsidR="00A5661C">
      <w:rPr>
        <w:rFonts w:ascii="Tahoma" w:eastAsia="Times New Roman" w:hAnsi="Tahoma" w:cs="Tahoma"/>
        <w:spacing w:val="-4"/>
        <w:sz w:val="15"/>
        <w:szCs w:val="16"/>
      </w:rPr>
      <w:t>outh East and South West Serbia</w:t>
    </w:r>
  </w:p>
  <w:p w:rsidR="00FD37BD" w:rsidRPr="00082D01" w:rsidRDefault="00FD37BD" w:rsidP="00EC38B4">
    <w:pPr>
      <w:tabs>
        <w:tab w:val="center" w:pos="4680"/>
      </w:tabs>
      <w:spacing w:line="220" w:lineRule="exact"/>
      <w:ind w:right="-6"/>
      <w:jc w:val="center"/>
      <w:rPr>
        <w:rFonts w:ascii="Tahoma" w:eastAsia="Times New Roman" w:hAnsi="Tahoma" w:cs="Tahoma"/>
        <w:b/>
        <w:spacing w:val="2"/>
        <w:sz w:val="16"/>
        <w:szCs w:val="16"/>
      </w:rPr>
    </w:pPr>
    <w:r w:rsidRPr="00082D01">
      <w:rPr>
        <w:rFonts w:ascii="Tahoma" w:eastAsia="Times New Roman" w:hAnsi="Tahoma" w:cs="Tahoma"/>
        <w:b/>
        <w:spacing w:val="2"/>
        <w:sz w:val="16"/>
        <w:szCs w:val="16"/>
      </w:rPr>
      <w:t>www.europeanprogres.org</w:t>
    </w:r>
  </w:p>
  <w:p w:rsidR="006A4930" w:rsidRPr="00082D01" w:rsidRDefault="006A4930" w:rsidP="00FD37BD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C9D" w:rsidRDefault="00571C9D" w:rsidP="000D67A8">
      <w:r>
        <w:separator/>
      </w:r>
    </w:p>
  </w:footnote>
  <w:footnote w:type="continuationSeparator" w:id="0">
    <w:p w:rsidR="00571C9D" w:rsidRDefault="00571C9D" w:rsidP="000D67A8">
      <w:r>
        <w:continuationSeparator/>
      </w:r>
    </w:p>
  </w:footnote>
  <w:footnote w:id="1">
    <w:p w:rsidR="00250953" w:rsidRPr="008921A2" w:rsidRDefault="00250953" w:rsidP="002509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B1492">
        <w:rPr>
          <w:sz w:val="16"/>
          <w:szCs w:val="16"/>
        </w:rPr>
        <w:t>Lista</w:t>
      </w:r>
      <w:proofErr w:type="spellEnd"/>
      <w:r w:rsidRPr="003B1492">
        <w:rPr>
          <w:sz w:val="16"/>
          <w:szCs w:val="16"/>
        </w:rPr>
        <w:t xml:space="preserve"> e </w:t>
      </w:r>
      <w:proofErr w:type="spellStart"/>
      <w:r w:rsidRPr="003B1492">
        <w:rPr>
          <w:sz w:val="16"/>
          <w:szCs w:val="16"/>
        </w:rPr>
        <w:t>komunave</w:t>
      </w:r>
      <w:proofErr w:type="spellEnd"/>
      <w:r w:rsidRPr="003B1492">
        <w:rPr>
          <w:sz w:val="16"/>
          <w:szCs w:val="16"/>
        </w:rPr>
        <w:t xml:space="preserve"> </w:t>
      </w:r>
      <w:proofErr w:type="spellStart"/>
      <w:r w:rsidRPr="003B1492">
        <w:rPr>
          <w:sz w:val="16"/>
          <w:szCs w:val="16"/>
        </w:rPr>
        <w:t>gjendet</w:t>
      </w:r>
      <w:proofErr w:type="spellEnd"/>
      <w:r w:rsidRPr="003B1492">
        <w:rPr>
          <w:sz w:val="16"/>
          <w:szCs w:val="16"/>
        </w:rPr>
        <w:t xml:space="preserve"> </w:t>
      </w:r>
      <w:proofErr w:type="spellStart"/>
      <w:r w:rsidRPr="003B1492">
        <w:rPr>
          <w:sz w:val="16"/>
          <w:szCs w:val="16"/>
        </w:rPr>
        <w:t>n</w:t>
      </w:r>
      <w:r>
        <w:rPr>
          <w:sz w:val="16"/>
          <w:szCs w:val="16"/>
        </w:rPr>
        <w:t>ë</w:t>
      </w:r>
      <w:proofErr w:type="spellEnd"/>
      <w:r w:rsidRPr="003B1492">
        <w:rPr>
          <w:sz w:val="16"/>
          <w:szCs w:val="16"/>
        </w:rPr>
        <w:t xml:space="preserve"> </w:t>
      </w:r>
      <w:proofErr w:type="spellStart"/>
      <w:r w:rsidRPr="003B1492">
        <w:rPr>
          <w:sz w:val="16"/>
          <w:szCs w:val="16"/>
        </w:rPr>
        <w:t>dokumentin</w:t>
      </w:r>
      <w:proofErr w:type="spellEnd"/>
      <w:r w:rsidRPr="003B1492">
        <w:rPr>
          <w:sz w:val="16"/>
          <w:szCs w:val="16"/>
        </w:rPr>
        <w:t xml:space="preserve"> </w:t>
      </w:r>
      <w:proofErr w:type="spellStart"/>
      <w:r w:rsidRPr="003B1492">
        <w:rPr>
          <w:sz w:val="16"/>
          <w:szCs w:val="16"/>
        </w:rPr>
        <w:t>m</w:t>
      </w:r>
      <w:r>
        <w:rPr>
          <w:sz w:val="16"/>
          <w:szCs w:val="16"/>
        </w:rPr>
        <w:t>ë</w:t>
      </w:r>
      <w:proofErr w:type="spellEnd"/>
      <w:r w:rsidRPr="003B1492">
        <w:rPr>
          <w:sz w:val="16"/>
          <w:szCs w:val="16"/>
        </w:rPr>
        <w:t xml:space="preserve"> </w:t>
      </w:r>
      <w:proofErr w:type="spellStart"/>
      <w:r w:rsidRPr="003B1492">
        <w:rPr>
          <w:sz w:val="16"/>
          <w:szCs w:val="16"/>
        </w:rPr>
        <w:t>posht</w:t>
      </w:r>
      <w:r>
        <w:rPr>
          <w:sz w:val="16"/>
          <w:szCs w:val="16"/>
        </w:rPr>
        <w:t>ë</w:t>
      </w:r>
      <w:proofErr w:type="spellEnd"/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D22" w:rsidRDefault="00C95D22">
    <w:pPr>
      <w:pStyle w:val="Header"/>
      <w:rPr>
        <w:lang w:val="en-US"/>
      </w:rPr>
    </w:pPr>
  </w:p>
  <w:p w:rsidR="005E7D36" w:rsidRDefault="005E7D36" w:rsidP="00C95D22">
    <w:pPr>
      <w:pStyle w:val="Header"/>
      <w:tabs>
        <w:tab w:val="left" w:pos="8505"/>
      </w:tabs>
      <w:rPr>
        <w:rFonts w:asciiTheme="minorHAnsi" w:hAnsiTheme="minorHAnsi" w:cstheme="minorHAnsi"/>
        <w:sz w:val="20"/>
        <w:lang w:val="en-US"/>
      </w:rPr>
    </w:pPr>
  </w:p>
  <w:p w:rsidR="00C95D22" w:rsidRPr="00C95D22" w:rsidRDefault="009B7A95" w:rsidP="002D65C7">
    <w:pPr>
      <w:pStyle w:val="Header"/>
      <w:tabs>
        <w:tab w:val="left" w:pos="8222"/>
      </w:tabs>
      <w:rPr>
        <w:rFonts w:asciiTheme="minorHAnsi" w:hAnsiTheme="minorHAnsi" w:cstheme="minorHAnsi"/>
        <w:sz w:val="20"/>
        <w:lang w:val="en-US"/>
      </w:rPr>
    </w:pPr>
    <w:r>
      <w:rPr>
        <w:rFonts w:asciiTheme="minorHAnsi" w:hAnsiTheme="minorHAnsi" w:cstheme="minorHAnsi"/>
        <w:sz w:val="20"/>
      </w:rPr>
      <w:t>Саопштењезајавност</w:t>
    </w:r>
    <w:r w:rsidR="00C95D22">
      <w:rPr>
        <w:rFonts w:asciiTheme="minorHAnsi" w:hAnsiTheme="minorHAnsi" w:cstheme="minorHAnsi"/>
        <w:sz w:val="20"/>
        <w:lang w:val="en-US"/>
      </w:rPr>
      <w:tab/>
    </w:r>
    <w:r w:rsidR="00C95D22">
      <w:rPr>
        <w:rFonts w:asciiTheme="minorHAnsi" w:hAnsiTheme="minorHAnsi" w:cstheme="minorHAnsi"/>
        <w:sz w:val="20"/>
        <w:lang w:val="en-US"/>
      </w:rPr>
      <w:tab/>
    </w:r>
    <w:r w:rsidR="002D65C7" w:rsidRPr="002D65C7">
      <w:rPr>
        <w:rFonts w:asciiTheme="minorHAnsi" w:hAnsiTheme="minorHAnsi" w:cstheme="minorHAnsi"/>
        <w:spacing w:val="-2"/>
        <w:sz w:val="20"/>
      </w:rPr>
      <w:t>страна</w:t>
    </w:r>
    <w:r w:rsidR="00C95D22" w:rsidRPr="00C95D22">
      <w:rPr>
        <w:rFonts w:asciiTheme="minorHAnsi" w:hAnsiTheme="minorHAnsi" w:cstheme="minorHAnsi"/>
        <w:sz w:val="20"/>
        <w:lang w:val="en-US"/>
      </w:rPr>
      <w:t xml:space="preserve"> | </w:t>
    </w:r>
    <w:r w:rsidR="00C455BA" w:rsidRPr="00C95D22">
      <w:rPr>
        <w:rFonts w:asciiTheme="minorHAnsi" w:hAnsiTheme="minorHAnsi" w:cstheme="minorHAnsi"/>
        <w:sz w:val="20"/>
        <w:lang w:val="en-US"/>
      </w:rPr>
      <w:fldChar w:fldCharType="begin"/>
    </w:r>
    <w:r w:rsidR="00C95D22" w:rsidRPr="00C95D22">
      <w:rPr>
        <w:rFonts w:asciiTheme="minorHAnsi" w:hAnsiTheme="minorHAnsi" w:cstheme="minorHAnsi"/>
        <w:sz w:val="20"/>
        <w:lang w:val="en-US"/>
      </w:rPr>
      <w:instrText xml:space="preserve"> PAGE   \* MERGEFORMAT </w:instrText>
    </w:r>
    <w:r w:rsidR="00C455BA" w:rsidRPr="00C95D22">
      <w:rPr>
        <w:rFonts w:asciiTheme="minorHAnsi" w:hAnsiTheme="minorHAnsi" w:cstheme="minorHAnsi"/>
        <w:sz w:val="20"/>
        <w:lang w:val="en-US"/>
      </w:rPr>
      <w:fldChar w:fldCharType="separate"/>
    </w:r>
    <w:r>
      <w:rPr>
        <w:rFonts w:asciiTheme="minorHAnsi" w:hAnsiTheme="minorHAnsi" w:cstheme="minorHAnsi"/>
        <w:noProof/>
        <w:sz w:val="20"/>
        <w:lang w:val="en-US"/>
      </w:rPr>
      <w:t>2</w:t>
    </w:r>
    <w:r w:rsidR="00C455BA" w:rsidRPr="00C95D22">
      <w:rPr>
        <w:rFonts w:asciiTheme="minorHAnsi" w:hAnsiTheme="minorHAnsi" w:cstheme="minorHAnsi"/>
        <w:sz w:val="20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73" w:rsidRPr="00082D01" w:rsidRDefault="00923973" w:rsidP="00923973">
    <w:pPr>
      <w:pStyle w:val="Header"/>
      <w:tabs>
        <w:tab w:val="left" w:pos="8222"/>
      </w:tabs>
      <w:rPr>
        <w:rFonts w:asciiTheme="minorHAnsi" w:hAnsiTheme="minorHAnsi" w:cstheme="minorHAnsi"/>
        <w:sz w:val="20"/>
      </w:rPr>
    </w:pPr>
  </w:p>
  <w:p w:rsidR="00923973" w:rsidRPr="00082D01" w:rsidRDefault="00923973" w:rsidP="00923973">
    <w:pPr>
      <w:pStyle w:val="Header"/>
      <w:tabs>
        <w:tab w:val="left" w:pos="8222"/>
      </w:tabs>
      <w:rPr>
        <w:rFonts w:asciiTheme="minorHAnsi" w:hAnsiTheme="minorHAnsi" w:cstheme="minorHAnsi"/>
        <w:sz w:val="20"/>
      </w:rPr>
    </w:pPr>
  </w:p>
  <w:p w:rsidR="00F67F31" w:rsidRPr="00082D01" w:rsidRDefault="00F67F31" w:rsidP="006C534B">
    <w:pPr>
      <w:pStyle w:val="Header"/>
      <w:tabs>
        <w:tab w:val="left" w:pos="8364"/>
      </w:tabs>
      <w:rPr>
        <w:rFonts w:asciiTheme="minorHAnsi" w:hAnsiTheme="minorHAnsi" w:cstheme="minorHAnsi"/>
        <w:sz w:val="20"/>
      </w:rPr>
    </w:pPr>
  </w:p>
  <w:p w:rsidR="00F67F31" w:rsidRPr="00082D01" w:rsidRDefault="00F67F31" w:rsidP="006C534B">
    <w:pPr>
      <w:pStyle w:val="Header"/>
      <w:tabs>
        <w:tab w:val="left" w:pos="8364"/>
      </w:tabs>
      <w:rPr>
        <w:rFonts w:asciiTheme="minorHAnsi" w:hAnsiTheme="minorHAnsi" w:cstheme="minorHAnsi"/>
        <w:sz w:val="20"/>
      </w:rPr>
    </w:pPr>
  </w:p>
  <w:p w:rsidR="00F67F31" w:rsidRPr="00082D01" w:rsidRDefault="00F67F31" w:rsidP="006C534B">
    <w:pPr>
      <w:pStyle w:val="Header"/>
      <w:tabs>
        <w:tab w:val="left" w:pos="8364"/>
      </w:tabs>
      <w:rPr>
        <w:rFonts w:asciiTheme="minorHAnsi" w:hAnsiTheme="minorHAnsi" w:cstheme="minorHAnsi"/>
        <w:sz w:val="20"/>
      </w:rPr>
    </w:pPr>
  </w:p>
  <w:p w:rsidR="000D67A8" w:rsidRPr="00082D01" w:rsidRDefault="00250953" w:rsidP="006C534B">
    <w:pPr>
      <w:pStyle w:val="Header"/>
      <w:tabs>
        <w:tab w:val="left" w:pos="8364"/>
      </w:tabs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Calendar 2016</w:t>
    </w:r>
    <w:r w:rsidR="00923973" w:rsidRPr="00082D01">
      <w:rPr>
        <w:rFonts w:asciiTheme="minorHAnsi" w:hAnsiTheme="minorHAnsi" w:cstheme="minorHAnsi"/>
        <w:sz w:val="20"/>
      </w:rPr>
      <w:tab/>
    </w:r>
    <w:r w:rsidR="00923973" w:rsidRPr="00082D01">
      <w:rPr>
        <w:rFonts w:asciiTheme="minorHAnsi" w:hAnsiTheme="minorHAnsi" w:cstheme="minorHAnsi"/>
        <w:sz w:val="20"/>
      </w:rPr>
      <w:tab/>
    </w:r>
    <w:r w:rsidR="00402D35" w:rsidRPr="00082D01">
      <w:rPr>
        <w:rFonts w:asciiTheme="minorHAnsi" w:hAnsiTheme="minorHAnsi" w:cstheme="minorHAnsi"/>
        <w:spacing w:val="-2"/>
        <w:sz w:val="20"/>
      </w:rPr>
      <w:t>page</w:t>
    </w:r>
    <w:r w:rsidR="00923973" w:rsidRPr="00082D01">
      <w:rPr>
        <w:rFonts w:asciiTheme="minorHAnsi" w:hAnsiTheme="minorHAnsi" w:cstheme="minorHAnsi"/>
        <w:sz w:val="20"/>
      </w:rPr>
      <w:t xml:space="preserve"> | </w:t>
    </w:r>
    <w:r w:rsidR="00C455BA" w:rsidRPr="00082D01">
      <w:rPr>
        <w:rFonts w:asciiTheme="minorHAnsi" w:hAnsiTheme="minorHAnsi" w:cstheme="minorHAnsi"/>
        <w:sz w:val="20"/>
      </w:rPr>
      <w:fldChar w:fldCharType="begin"/>
    </w:r>
    <w:r w:rsidR="00923973" w:rsidRPr="00082D01">
      <w:rPr>
        <w:rFonts w:asciiTheme="minorHAnsi" w:hAnsiTheme="minorHAnsi" w:cstheme="minorHAnsi"/>
        <w:sz w:val="20"/>
      </w:rPr>
      <w:instrText xml:space="preserve"> PAGE   \* MERGEFORMAT </w:instrText>
    </w:r>
    <w:r w:rsidR="00C455BA" w:rsidRPr="00082D01">
      <w:rPr>
        <w:rFonts w:asciiTheme="minorHAnsi" w:hAnsiTheme="minorHAnsi" w:cstheme="minorHAnsi"/>
        <w:sz w:val="20"/>
      </w:rPr>
      <w:fldChar w:fldCharType="separate"/>
    </w:r>
    <w:r>
      <w:rPr>
        <w:rFonts w:asciiTheme="minorHAnsi" w:hAnsiTheme="minorHAnsi" w:cstheme="minorHAnsi"/>
        <w:noProof/>
        <w:sz w:val="20"/>
      </w:rPr>
      <w:t>4</w:t>
    </w:r>
    <w:r w:rsidR="00C455BA" w:rsidRPr="00082D01">
      <w:rPr>
        <w:rFonts w:asciiTheme="minorHAnsi" w:hAnsiTheme="minorHAnsi" w:cstheme="minorHAnsi"/>
        <w:sz w:val="20"/>
      </w:rPr>
      <w:fldChar w:fldCharType="end"/>
    </w:r>
    <w:r w:rsidR="000D67A8" w:rsidRPr="00082D01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C7" w:rsidRDefault="002D65C7">
    <w:pPr>
      <w:pStyle w:val="Header"/>
    </w:pPr>
    <w:r w:rsidRPr="002D65C7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73A25FA" wp14:editId="7CCFBC43">
          <wp:simplePos x="0" y="0"/>
          <wp:positionH relativeFrom="column">
            <wp:posOffset>-900430</wp:posOffset>
          </wp:positionH>
          <wp:positionV relativeFrom="paragraph">
            <wp:posOffset>-439420</wp:posOffset>
          </wp:positionV>
          <wp:extent cx="7560310" cy="1438275"/>
          <wp:effectExtent l="19050" t="0" r="2540" b="0"/>
          <wp:wrapNone/>
          <wp:docPr id="4" name="Picture 4" descr="Najava CI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java CIR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0F017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ED40C6"/>
    <w:multiLevelType w:val="hybridMultilevel"/>
    <w:tmpl w:val="98F2F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E2125"/>
    <w:multiLevelType w:val="multilevel"/>
    <w:tmpl w:val="6530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291C80"/>
    <w:multiLevelType w:val="hybridMultilevel"/>
    <w:tmpl w:val="3402B1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045597"/>
    <w:multiLevelType w:val="hybridMultilevel"/>
    <w:tmpl w:val="CFB4C5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723BB"/>
    <w:multiLevelType w:val="hybridMultilevel"/>
    <w:tmpl w:val="F56CD6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22B9F"/>
    <w:multiLevelType w:val="hybridMultilevel"/>
    <w:tmpl w:val="55F8A662"/>
    <w:lvl w:ilvl="0" w:tplc="1DFA5E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981926"/>
    <w:multiLevelType w:val="hybridMultilevel"/>
    <w:tmpl w:val="73748D38"/>
    <w:lvl w:ilvl="0" w:tplc="64C41622">
      <w:numFmt w:val="bullet"/>
      <w:lvlText w:val="-"/>
      <w:lvlJc w:val="left"/>
      <w:pPr>
        <w:ind w:left="720" w:hanging="360"/>
      </w:pPr>
      <w:rPr>
        <w:rFonts w:ascii="Calibri" w:eastAsia="MS Mincho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C537E"/>
    <w:multiLevelType w:val="hybridMultilevel"/>
    <w:tmpl w:val="58E02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540933"/>
    <w:multiLevelType w:val="hybridMultilevel"/>
    <w:tmpl w:val="9D5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A269A"/>
    <w:multiLevelType w:val="multilevel"/>
    <w:tmpl w:val="54022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510C0F"/>
    <w:multiLevelType w:val="hybridMultilevel"/>
    <w:tmpl w:val="08168D0C"/>
    <w:lvl w:ilvl="0" w:tplc="85BCECF4">
      <w:numFmt w:val="bullet"/>
      <w:lvlText w:val="-"/>
      <w:lvlJc w:val="left"/>
      <w:pPr>
        <w:ind w:left="720" w:hanging="360"/>
      </w:pPr>
      <w:rPr>
        <w:rFonts w:ascii="Calibri" w:eastAsia="MS Mincho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168EC"/>
    <w:multiLevelType w:val="hybridMultilevel"/>
    <w:tmpl w:val="F064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D3558"/>
    <w:multiLevelType w:val="hybridMultilevel"/>
    <w:tmpl w:val="442A7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72497E"/>
    <w:multiLevelType w:val="multilevel"/>
    <w:tmpl w:val="6764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075CBF"/>
    <w:multiLevelType w:val="hybridMultilevel"/>
    <w:tmpl w:val="B720F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EB499D"/>
    <w:multiLevelType w:val="hybridMultilevel"/>
    <w:tmpl w:val="153E5C58"/>
    <w:lvl w:ilvl="0" w:tplc="79229E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AA95DF7"/>
    <w:multiLevelType w:val="hybridMultilevel"/>
    <w:tmpl w:val="D19C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B849C8"/>
    <w:multiLevelType w:val="hybridMultilevel"/>
    <w:tmpl w:val="7C6A6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30F89"/>
    <w:multiLevelType w:val="hybridMultilevel"/>
    <w:tmpl w:val="6EB69D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593955"/>
    <w:multiLevelType w:val="hybridMultilevel"/>
    <w:tmpl w:val="55EE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3170E"/>
    <w:multiLevelType w:val="hybridMultilevel"/>
    <w:tmpl w:val="5C64D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EC56B4"/>
    <w:multiLevelType w:val="hybridMultilevel"/>
    <w:tmpl w:val="04A0C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066A05"/>
    <w:multiLevelType w:val="hybridMultilevel"/>
    <w:tmpl w:val="4378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886785"/>
    <w:multiLevelType w:val="hybridMultilevel"/>
    <w:tmpl w:val="A768C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B878D8"/>
    <w:multiLevelType w:val="hybridMultilevel"/>
    <w:tmpl w:val="7F624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A327F6"/>
    <w:multiLevelType w:val="hybridMultilevel"/>
    <w:tmpl w:val="75AE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0C68A6"/>
    <w:multiLevelType w:val="hybridMultilevel"/>
    <w:tmpl w:val="F0323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A2033E"/>
    <w:multiLevelType w:val="hybridMultilevel"/>
    <w:tmpl w:val="0FDCD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BE565B"/>
    <w:multiLevelType w:val="hybridMultilevel"/>
    <w:tmpl w:val="5936DDF4"/>
    <w:lvl w:ilvl="0" w:tplc="24D434BC">
      <w:numFmt w:val="bullet"/>
      <w:lvlText w:val="-"/>
      <w:lvlJc w:val="left"/>
      <w:pPr>
        <w:ind w:left="720" w:hanging="360"/>
      </w:pPr>
      <w:rPr>
        <w:rFonts w:ascii="Calibri" w:eastAsia="MS Mincho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4F5FD4"/>
    <w:multiLevelType w:val="hybridMultilevel"/>
    <w:tmpl w:val="05388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8E50CA"/>
    <w:multiLevelType w:val="hybridMultilevel"/>
    <w:tmpl w:val="F300CC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89066C"/>
    <w:multiLevelType w:val="hybridMultilevel"/>
    <w:tmpl w:val="07C22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D45DF7"/>
    <w:multiLevelType w:val="hybridMultilevel"/>
    <w:tmpl w:val="E1CCC9CC"/>
    <w:lvl w:ilvl="0" w:tplc="349EEFA2">
      <w:start w:val="6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EB4F2D"/>
    <w:multiLevelType w:val="hybridMultilevel"/>
    <w:tmpl w:val="88549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5F6378"/>
    <w:multiLevelType w:val="hybridMultilevel"/>
    <w:tmpl w:val="A768C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625AF"/>
    <w:multiLevelType w:val="hybridMultilevel"/>
    <w:tmpl w:val="E2125D90"/>
    <w:lvl w:ilvl="0" w:tplc="24D434BC">
      <w:numFmt w:val="bullet"/>
      <w:lvlText w:val="-"/>
      <w:lvlJc w:val="left"/>
      <w:pPr>
        <w:ind w:left="720" w:hanging="360"/>
      </w:pPr>
      <w:rPr>
        <w:rFonts w:ascii="Calibri" w:eastAsia="MS Mincho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8F7095"/>
    <w:multiLevelType w:val="hybridMultilevel"/>
    <w:tmpl w:val="C360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780C8E"/>
    <w:multiLevelType w:val="hybridMultilevel"/>
    <w:tmpl w:val="B198A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B254ED"/>
    <w:multiLevelType w:val="hybridMultilevel"/>
    <w:tmpl w:val="FB34B1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9140A0"/>
    <w:multiLevelType w:val="hybridMultilevel"/>
    <w:tmpl w:val="E16ED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A77711"/>
    <w:multiLevelType w:val="hybridMultilevel"/>
    <w:tmpl w:val="45F658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793CA4"/>
    <w:multiLevelType w:val="hybridMultilevel"/>
    <w:tmpl w:val="2D22D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605741"/>
    <w:multiLevelType w:val="multilevel"/>
    <w:tmpl w:val="167C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29E6483"/>
    <w:multiLevelType w:val="hybridMultilevel"/>
    <w:tmpl w:val="696001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2A90C7E"/>
    <w:multiLevelType w:val="hybridMultilevel"/>
    <w:tmpl w:val="D4428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7D44A2"/>
    <w:multiLevelType w:val="hybridMultilevel"/>
    <w:tmpl w:val="561846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341288"/>
    <w:multiLevelType w:val="hybridMultilevel"/>
    <w:tmpl w:val="7ECE4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893BD6"/>
    <w:multiLevelType w:val="hybridMultilevel"/>
    <w:tmpl w:val="810404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2"/>
  </w:num>
  <w:num w:numId="4">
    <w:abstractNumId w:val="20"/>
  </w:num>
  <w:num w:numId="5">
    <w:abstractNumId w:val="10"/>
  </w:num>
  <w:num w:numId="6">
    <w:abstractNumId w:val="36"/>
  </w:num>
  <w:num w:numId="7">
    <w:abstractNumId w:val="40"/>
  </w:num>
  <w:num w:numId="8">
    <w:abstractNumId w:val="28"/>
  </w:num>
  <w:num w:numId="9">
    <w:abstractNumId w:val="5"/>
  </w:num>
  <w:num w:numId="10">
    <w:abstractNumId w:val="48"/>
  </w:num>
  <w:num w:numId="11">
    <w:abstractNumId w:val="25"/>
  </w:num>
  <w:num w:numId="12">
    <w:abstractNumId w:val="35"/>
  </w:num>
  <w:num w:numId="13">
    <w:abstractNumId w:val="43"/>
  </w:num>
  <w:num w:numId="14">
    <w:abstractNumId w:val="8"/>
  </w:num>
  <w:num w:numId="15">
    <w:abstractNumId w:val="14"/>
  </w:num>
  <w:num w:numId="16">
    <w:abstractNumId w:val="22"/>
  </w:num>
  <w:num w:numId="17">
    <w:abstractNumId w:val="12"/>
  </w:num>
  <w:num w:numId="18">
    <w:abstractNumId w:val="13"/>
  </w:num>
  <w:num w:numId="19">
    <w:abstractNumId w:val="41"/>
  </w:num>
  <w:num w:numId="20">
    <w:abstractNumId w:val="46"/>
  </w:num>
  <w:num w:numId="21">
    <w:abstractNumId w:val="30"/>
  </w:num>
  <w:num w:numId="22">
    <w:abstractNumId w:val="37"/>
  </w:num>
  <w:num w:numId="23">
    <w:abstractNumId w:val="19"/>
  </w:num>
  <w:num w:numId="24">
    <w:abstractNumId w:val="17"/>
  </w:num>
  <w:num w:numId="25">
    <w:abstractNumId w:val="42"/>
  </w:num>
  <w:num w:numId="26">
    <w:abstractNumId w:val="47"/>
  </w:num>
  <w:num w:numId="27">
    <w:abstractNumId w:val="23"/>
  </w:num>
  <w:num w:numId="28">
    <w:abstractNumId w:val="33"/>
  </w:num>
  <w:num w:numId="29">
    <w:abstractNumId w:val="6"/>
  </w:num>
  <w:num w:numId="30">
    <w:abstractNumId w:val="49"/>
  </w:num>
  <w:num w:numId="31">
    <w:abstractNumId w:val="7"/>
  </w:num>
  <w:num w:numId="32">
    <w:abstractNumId w:val="44"/>
  </w:num>
  <w:num w:numId="33">
    <w:abstractNumId w:val="11"/>
  </w:num>
  <w:num w:numId="34">
    <w:abstractNumId w:val="39"/>
  </w:num>
  <w:num w:numId="35">
    <w:abstractNumId w:val="15"/>
  </w:num>
  <w:num w:numId="36">
    <w:abstractNumId w:val="31"/>
  </w:num>
  <w:num w:numId="37">
    <w:abstractNumId w:val="3"/>
  </w:num>
  <w:num w:numId="38">
    <w:abstractNumId w:val="45"/>
  </w:num>
  <w:num w:numId="39">
    <w:abstractNumId w:val="0"/>
  </w:num>
  <w:num w:numId="40">
    <w:abstractNumId w:val="16"/>
  </w:num>
  <w:num w:numId="41">
    <w:abstractNumId w:val="26"/>
  </w:num>
  <w:num w:numId="42">
    <w:abstractNumId w:val="21"/>
  </w:num>
  <w:num w:numId="43">
    <w:abstractNumId w:val="38"/>
  </w:num>
  <w:num w:numId="44">
    <w:abstractNumId w:val="9"/>
  </w:num>
  <w:num w:numId="45">
    <w:abstractNumId w:val="18"/>
  </w:num>
  <w:num w:numId="46">
    <w:abstractNumId w:val="27"/>
  </w:num>
  <w:num w:numId="47">
    <w:abstractNumId w:val="32"/>
  </w:num>
  <w:num w:numId="48">
    <w:abstractNumId w:val="29"/>
  </w:num>
  <w:num w:numId="49">
    <w:abstractNumId w:val="24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D8"/>
    <w:rsid w:val="00043E1B"/>
    <w:rsid w:val="00082D01"/>
    <w:rsid w:val="00086504"/>
    <w:rsid w:val="000D67A8"/>
    <w:rsid w:val="000E16D8"/>
    <w:rsid w:val="000E30A1"/>
    <w:rsid w:val="000F1F6A"/>
    <w:rsid w:val="000F2144"/>
    <w:rsid w:val="00166FB4"/>
    <w:rsid w:val="001751EA"/>
    <w:rsid w:val="00196AC4"/>
    <w:rsid w:val="001C40D2"/>
    <w:rsid w:val="001C5066"/>
    <w:rsid w:val="001D3BE6"/>
    <w:rsid w:val="0020113A"/>
    <w:rsid w:val="00217E71"/>
    <w:rsid w:val="00250953"/>
    <w:rsid w:val="00253564"/>
    <w:rsid w:val="00263DB2"/>
    <w:rsid w:val="002807B4"/>
    <w:rsid w:val="00294D3F"/>
    <w:rsid w:val="002A0613"/>
    <w:rsid w:val="002A1F57"/>
    <w:rsid w:val="002B04F4"/>
    <w:rsid w:val="002B1C95"/>
    <w:rsid w:val="002D16C0"/>
    <w:rsid w:val="002D65C7"/>
    <w:rsid w:val="0030646B"/>
    <w:rsid w:val="00314DCA"/>
    <w:rsid w:val="00321D06"/>
    <w:rsid w:val="00392E9C"/>
    <w:rsid w:val="003C396C"/>
    <w:rsid w:val="004008ED"/>
    <w:rsid w:val="00402D35"/>
    <w:rsid w:val="00423834"/>
    <w:rsid w:val="004367EA"/>
    <w:rsid w:val="00447722"/>
    <w:rsid w:val="004C6B6D"/>
    <w:rsid w:val="004E4C5E"/>
    <w:rsid w:val="005009BB"/>
    <w:rsid w:val="00533E35"/>
    <w:rsid w:val="00547B9A"/>
    <w:rsid w:val="0055067F"/>
    <w:rsid w:val="0057113B"/>
    <w:rsid w:val="00571C9D"/>
    <w:rsid w:val="00575BFE"/>
    <w:rsid w:val="005D4A3F"/>
    <w:rsid w:val="005E28DF"/>
    <w:rsid w:val="005E5A89"/>
    <w:rsid w:val="005E7D36"/>
    <w:rsid w:val="00614F80"/>
    <w:rsid w:val="00683689"/>
    <w:rsid w:val="006A3D3E"/>
    <w:rsid w:val="006A4930"/>
    <w:rsid w:val="006C534B"/>
    <w:rsid w:val="006E30E0"/>
    <w:rsid w:val="00720A58"/>
    <w:rsid w:val="00750A0B"/>
    <w:rsid w:val="00761773"/>
    <w:rsid w:val="00791CD9"/>
    <w:rsid w:val="007F3531"/>
    <w:rsid w:val="00871850"/>
    <w:rsid w:val="008E0107"/>
    <w:rsid w:val="008E4AEF"/>
    <w:rsid w:val="00923973"/>
    <w:rsid w:val="0092622F"/>
    <w:rsid w:val="009B2EE2"/>
    <w:rsid w:val="009B38A6"/>
    <w:rsid w:val="009B56C7"/>
    <w:rsid w:val="009B7A95"/>
    <w:rsid w:val="009C217F"/>
    <w:rsid w:val="009E2B7D"/>
    <w:rsid w:val="009F402C"/>
    <w:rsid w:val="00A277CD"/>
    <w:rsid w:val="00A32B9C"/>
    <w:rsid w:val="00A35AB0"/>
    <w:rsid w:val="00A51A20"/>
    <w:rsid w:val="00A5661C"/>
    <w:rsid w:val="00A8607A"/>
    <w:rsid w:val="00A87BBE"/>
    <w:rsid w:val="00A970C3"/>
    <w:rsid w:val="00AA7646"/>
    <w:rsid w:val="00AB02DC"/>
    <w:rsid w:val="00AF0039"/>
    <w:rsid w:val="00AF2F36"/>
    <w:rsid w:val="00B04BFA"/>
    <w:rsid w:val="00B85A36"/>
    <w:rsid w:val="00B979C9"/>
    <w:rsid w:val="00BA4FD7"/>
    <w:rsid w:val="00BA563A"/>
    <w:rsid w:val="00BB754C"/>
    <w:rsid w:val="00C25071"/>
    <w:rsid w:val="00C25DF8"/>
    <w:rsid w:val="00C42776"/>
    <w:rsid w:val="00C455BA"/>
    <w:rsid w:val="00C51F07"/>
    <w:rsid w:val="00C568FB"/>
    <w:rsid w:val="00C95D22"/>
    <w:rsid w:val="00CB25C0"/>
    <w:rsid w:val="00CB6159"/>
    <w:rsid w:val="00CC17AA"/>
    <w:rsid w:val="00CE1774"/>
    <w:rsid w:val="00CE7216"/>
    <w:rsid w:val="00D310A8"/>
    <w:rsid w:val="00D42612"/>
    <w:rsid w:val="00D655E6"/>
    <w:rsid w:val="00D93121"/>
    <w:rsid w:val="00DA5132"/>
    <w:rsid w:val="00DE68F0"/>
    <w:rsid w:val="00DF59BC"/>
    <w:rsid w:val="00E1146B"/>
    <w:rsid w:val="00E24B08"/>
    <w:rsid w:val="00E4366F"/>
    <w:rsid w:val="00E54DE5"/>
    <w:rsid w:val="00E64484"/>
    <w:rsid w:val="00E674D6"/>
    <w:rsid w:val="00E7464B"/>
    <w:rsid w:val="00E8048C"/>
    <w:rsid w:val="00E91AB5"/>
    <w:rsid w:val="00E97C89"/>
    <w:rsid w:val="00EB7221"/>
    <w:rsid w:val="00EC38B4"/>
    <w:rsid w:val="00ED0247"/>
    <w:rsid w:val="00EE2999"/>
    <w:rsid w:val="00EE54A4"/>
    <w:rsid w:val="00EE7AD0"/>
    <w:rsid w:val="00F42F89"/>
    <w:rsid w:val="00F67F31"/>
    <w:rsid w:val="00F92769"/>
    <w:rsid w:val="00FA15E4"/>
    <w:rsid w:val="00FC7892"/>
    <w:rsid w:val="00FD37BD"/>
    <w:rsid w:val="00FE01EB"/>
    <w:rsid w:val="00FE76F8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>
      <w:pPr>
        <w:ind w:right="-117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B6159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953"/>
    <w:pPr>
      <w:keepNext/>
      <w:keepLines/>
      <w:spacing w:before="480"/>
      <w:ind w:right="0"/>
      <w:outlineLvl w:val="0"/>
    </w:pPr>
    <w:rPr>
      <w:rFonts w:eastAsia="Times New Roman"/>
      <w:b/>
      <w:bCs/>
      <w:color w:val="365F91"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250953"/>
    <w:pPr>
      <w:keepNext/>
      <w:spacing w:before="240" w:after="60"/>
      <w:ind w:right="0"/>
      <w:outlineLvl w:val="1"/>
    </w:pPr>
    <w:rPr>
      <w:rFonts w:eastAsia="Times New Roman"/>
      <w:b/>
      <w:bCs/>
      <w:i/>
      <w:iCs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7A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D67A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D67A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D67A8"/>
    <w:rPr>
      <w:sz w:val="24"/>
      <w:szCs w:val="24"/>
      <w:lang w:eastAsia="en-US"/>
    </w:rPr>
  </w:style>
  <w:style w:type="paragraph" w:customStyle="1" w:styleId="UNOPSHeading2">
    <w:name w:val="UNOPS Heading 2"/>
    <w:basedOn w:val="Normal"/>
    <w:qFormat/>
    <w:rsid w:val="000D67A8"/>
    <w:pPr>
      <w:spacing w:before="200" w:after="100"/>
      <w:outlineLvl w:val="1"/>
    </w:pPr>
    <w:rPr>
      <w:rFonts w:ascii="Arial" w:eastAsia="Calibri" w:hAnsi="Arial"/>
      <w:b/>
      <w:kern w:val="22"/>
      <w:szCs w:val="22"/>
      <w:lang w:val="en-US"/>
    </w:rPr>
  </w:style>
  <w:style w:type="character" w:styleId="Emphasis">
    <w:name w:val="Emphasis"/>
    <w:aliases w:val="Heading"/>
    <w:uiPriority w:val="1"/>
    <w:qFormat/>
    <w:rsid w:val="000D67A8"/>
    <w:rPr>
      <w:rFonts w:ascii="Arial" w:hAnsi="Arial"/>
      <w:b/>
      <w:iCs/>
      <w:sz w:val="28"/>
    </w:rPr>
  </w:style>
  <w:style w:type="paragraph" w:styleId="ListParagraph">
    <w:name w:val="List Paragraph"/>
    <w:basedOn w:val="Normal"/>
    <w:uiPriority w:val="34"/>
    <w:qFormat/>
    <w:rsid w:val="00D93121"/>
    <w:pPr>
      <w:ind w:left="720"/>
      <w:contextualSpacing/>
    </w:pPr>
  </w:style>
  <w:style w:type="character" w:styleId="Hyperlink">
    <w:name w:val="Hyperlink"/>
    <w:uiPriority w:val="99"/>
    <w:unhideWhenUsed/>
    <w:rsid w:val="00D93121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E1774"/>
    <w:pPr>
      <w:spacing w:after="200" w:line="276" w:lineRule="auto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774"/>
    <w:rPr>
      <w:rFonts w:ascii="Calibri" w:eastAsia="Calibri" w:hAnsi="Calibri"/>
    </w:rPr>
  </w:style>
  <w:style w:type="character" w:styleId="Strong">
    <w:name w:val="Strong"/>
    <w:uiPriority w:val="22"/>
    <w:qFormat/>
    <w:rsid w:val="00CE17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6F8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link w:val="NoSpacingChar"/>
    <w:uiPriority w:val="1"/>
    <w:qFormat/>
    <w:rsid w:val="002D65C7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D65C7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50953"/>
    <w:rPr>
      <w:rFonts w:eastAsia="Times New Roman"/>
      <w:b/>
      <w:bCs/>
      <w:color w:val="365F91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50953"/>
    <w:rPr>
      <w:rFonts w:eastAsia="Times New Roman"/>
      <w:b/>
      <w:bCs/>
      <w:i/>
      <w:iCs/>
      <w:sz w:val="28"/>
      <w:szCs w:val="28"/>
      <w:lang w:val="en-AU"/>
    </w:rPr>
  </w:style>
  <w:style w:type="numbering" w:customStyle="1" w:styleId="NoList1">
    <w:name w:val="No List1"/>
    <w:next w:val="NoList"/>
    <w:uiPriority w:val="99"/>
    <w:semiHidden/>
    <w:unhideWhenUsed/>
    <w:rsid w:val="00250953"/>
  </w:style>
  <w:style w:type="paragraph" w:customStyle="1" w:styleId="LightGrid-Accent31">
    <w:name w:val="Light Grid - Accent 31"/>
    <w:basedOn w:val="Normal"/>
    <w:uiPriority w:val="34"/>
    <w:qFormat/>
    <w:rsid w:val="00250953"/>
    <w:pPr>
      <w:ind w:left="720" w:right="0"/>
    </w:pPr>
    <w:rPr>
      <w:rFonts w:ascii="Myriad Pro" w:eastAsia="Times New Roman" w:hAnsi="Myriad Pro" w:cs="Arial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50953"/>
    <w:pPr>
      <w:pBdr>
        <w:bottom w:val="single" w:sz="8" w:space="4" w:color="4F81BD"/>
      </w:pBdr>
      <w:spacing w:after="300"/>
      <w:ind w:right="0"/>
      <w:contextualSpacing/>
    </w:pPr>
    <w:rPr>
      <w:rFonts w:eastAsia="Times New Roman"/>
      <w:color w:val="17365D"/>
      <w:spacing w:val="5"/>
      <w:kern w:val="28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250953"/>
    <w:rPr>
      <w:rFonts w:eastAsia="Times New Roman"/>
      <w:color w:val="17365D"/>
      <w:spacing w:val="5"/>
      <w:kern w:val="28"/>
      <w:sz w:val="52"/>
      <w:szCs w:val="52"/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250953"/>
    <w:pPr>
      <w:ind w:right="0"/>
    </w:pPr>
    <w:rPr>
      <w:rFonts w:ascii="Arial" w:eastAsia="Calibri" w:hAnsi="Arial" w:cs="Arial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25095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953"/>
    <w:pPr>
      <w:spacing w:after="0" w:line="240" w:lineRule="auto"/>
      <w:ind w:right="0"/>
    </w:pPr>
    <w:rPr>
      <w:rFonts w:ascii="Times New Roman" w:eastAsia="Times New Roman" w:hAnsi="Times New Roman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953"/>
    <w:rPr>
      <w:rFonts w:ascii="Times New Roman" w:eastAsia="Times New Roman" w:hAnsi="Times New Roman"/>
      <w:b/>
      <w:bCs/>
      <w:lang w:val="en-AU"/>
    </w:rPr>
  </w:style>
  <w:style w:type="character" w:styleId="FollowedHyperlink">
    <w:name w:val="FollowedHyperlink"/>
    <w:uiPriority w:val="99"/>
    <w:semiHidden/>
    <w:unhideWhenUsed/>
    <w:rsid w:val="00250953"/>
    <w:rPr>
      <w:color w:val="800080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250953"/>
    <w:pPr>
      <w:ind w:left="720" w:right="0"/>
    </w:pPr>
    <w:rPr>
      <w:rFonts w:ascii="Times New Roman" w:eastAsia="Times New Roman" w:hAnsi="Times New Roman"/>
      <w:lang w:val="en-AU"/>
    </w:rPr>
  </w:style>
  <w:style w:type="paragraph" w:customStyle="1" w:styleId="ColorfulList-Accent11">
    <w:name w:val="Colorful List - Accent 11"/>
    <w:basedOn w:val="Normal"/>
    <w:uiPriority w:val="34"/>
    <w:qFormat/>
    <w:rsid w:val="00250953"/>
    <w:pPr>
      <w:ind w:left="720" w:right="0"/>
    </w:pPr>
    <w:rPr>
      <w:rFonts w:ascii="Times New Roman" w:eastAsia="Times New Roman" w:hAnsi="Times New Roman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0953"/>
    <w:pPr>
      <w:ind w:right="0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0953"/>
    <w:rPr>
      <w:rFonts w:ascii="Times New Roman" w:eastAsia="Times New Roman" w:hAnsi="Times New Roman"/>
      <w:lang w:val="en-AU"/>
    </w:rPr>
  </w:style>
  <w:style w:type="character" w:styleId="FootnoteReference">
    <w:name w:val="footnote reference"/>
    <w:uiPriority w:val="99"/>
    <w:semiHidden/>
    <w:unhideWhenUsed/>
    <w:rsid w:val="002509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>
      <w:pPr>
        <w:ind w:right="-117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B6159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953"/>
    <w:pPr>
      <w:keepNext/>
      <w:keepLines/>
      <w:spacing w:before="480"/>
      <w:ind w:right="0"/>
      <w:outlineLvl w:val="0"/>
    </w:pPr>
    <w:rPr>
      <w:rFonts w:eastAsia="Times New Roman"/>
      <w:b/>
      <w:bCs/>
      <w:color w:val="365F91"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250953"/>
    <w:pPr>
      <w:keepNext/>
      <w:spacing w:before="240" w:after="60"/>
      <w:ind w:right="0"/>
      <w:outlineLvl w:val="1"/>
    </w:pPr>
    <w:rPr>
      <w:rFonts w:eastAsia="Times New Roman"/>
      <w:b/>
      <w:bCs/>
      <w:i/>
      <w:iCs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7A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D67A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D67A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D67A8"/>
    <w:rPr>
      <w:sz w:val="24"/>
      <w:szCs w:val="24"/>
      <w:lang w:eastAsia="en-US"/>
    </w:rPr>
  </w:style>
  <w:style w:type="paragraph" w:customStyle="1" w:styleId="UNOPSHeading2">
    <w:name w:val="UNOPS Heading 2"/>
    <w:basedOn w:val="Normal"/>
    <w:qFormat/>
    <w:rsid w:val="000D67A8"/>
    <w:pPr>
      <w:spacing w:before="200" w:after="100"/>
      <w:outlineLvl w:val="1"/>
    </w:pPr>
    <w:rPr>
      <w:rFonts w:ascii="Arial" w:eastAsia="Calibri" w:hAnsi="Arial"/>
      <w:b/>
      <w:kern w:val="22"/>
      <w:szCs w:val="22"/>
      <w:lang w:val="en-US"/>
    </w:rPr>
  </w:style>
  <w:style w:type="character" w:styleId="Emphasis">
    <w:name w:val="Emphasis"/>
    <w:aliases w:val="Heading"/>
    <w:uiPriority w:val="1"/>
    <w:qFormat/>
    <w:rsid w:val="000D67A8"/>
    <w:rPr>
      <w:rFonts w:ascii="Arial" w:hAnsi="Arial"/>
      <w:b/>
      <w:iCs/>
      <w:sz w:val="28"/>
    </w:rPr>
  </w:style>
  <w:style w:type="paragraph" w:styleId="ListParagraph">
    <w:name w:val="List Paragraph"/>
    <w:basedOn w:val="Normal"/>
    <w:uiPriority w:val="34"/>
    <w:qFormat/>
    <w:rsid w:val="00D93121"/>
    <w:pPr>
      <w:ind w:left="720"/>
      <w:contextualSpacing/>
    </w:pPr>
  </w:style>
  <w:style w:type="character" w:styleId="Hyperlink">
    <w:name w:val="Hyperlink"/>
    <w:uiPriority w:val="99"/>
    <w:unhideWhenUsed/>
    <w:rsid w:val="00D93121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E1774"/>
    <w:pPr>
      <w:spacing w:after="200" w:line="276" w:lineRule="auto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774"/>
    <w:rPr>
      <w:rFonts w:ascii="Calibri" w:eastAsia="Calibri" w:hAnsi="Calibri"/>
    </w:rPr>
  </w:style>
  <w:style w:type="character" w:styleId="Strong">
    <w:name w:val="Strong"/>
    <w:uiPriority w:val="22"/>
    <w:qFormat/>
    <w:rsid w:val="00CE17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6F8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link w:val="NoSpacingChar"/>
    <w:uiPriority w:val="1"/>
    <w:qFormat/>
    <w:rsid w:val="002D65C7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D65C7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50953"/>
    <w:rPr>
      <w:rFonts w:eastAsia="Times New Roman"/>
      <w:b/>
      <w:bCs/>
      <w:color w:val="365F91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50953"/>
    <w:rPr>
      <w:rFonts w:eastAsia="Times New Roman"/>
      <w:b/>
      <w:bCs/>
      <w:i/>
      <w:iCs/>
      <w:sz w:val="28"/>
      <w:szCs w:val="28"/>
      <w:lang w:val="en-AU"/>
    </w:rPr>
  </w:style>
  <w:style w:type="numbering" w:customStyle="1" w:styleId="NoList1">
    <w:name w:val="No List1"/>
    <w:next w:val="NoList"/>
    <w:uiPriority w:val="99"/>
    <w:semiHidden/>
    <w:unhideWhenUsed/>
    <w:rsid w:val="00250953"/>
  </w:style>
  <w:style w:type="paragraph" w:customStyle="1" w:styleId="LightGrid-Accent31">
    <w:name w:val="Light Grid - Accent 31"/>
    <w:basedOn w:val="Normal"/>
    <w:uiPriority w:val="34"/>
    <w:qFormat/>
    <w:rsid w:val="00250953"/>
    <w:pPr>
      <w:ind w:left="720" w:right="0"/>
    </w:pPr>
    <w:rPr>
      <w:rFonts w:ascii="Myriad Pro" w:eastAsia="Times New Roman" w:hAnsi="Myriad Pro" w:cs="Arial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50953"/>
    <w:pPr>
      <w:pBdr>
        <w:bottom w:val="single" w:sz="8" w:space="4" w:color="4F81BD"/>
      </w:pBdr>
      <w:spacing w:after="300"/>
      <w:ind w:right="0"/>
      <w:contextualSpacing/>
    </w:pPr>
    <w:rPr>
      <w:rFonts w:eastAsia="Times New Roman"/>
      <w:color w:val="17365D"/>
      <w:spacing w:val="5"/>
      <w:kern w:val="28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250953"/>
    <w:rPr>
      <w:rFonts w:eastAsia="Times New Roman"/>
      <w:color w:val="17365D"/>
      <w:spacing w:val="5"/>
      <w:kern w:val="28"/>
      <w:sz w:val="52"/>
      <w:szCs w:val="52"/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250953"/>
    <w:pPr>
      <w:ind w:right="0"/>
    </w:pPr>
    <w:rPr>
      <w:rFonts w:ascii="Arial" w:eastAsia="Calibri" w:hAnsi="Arial" w:cs="Arial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25095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953"/>
    <w:pPr>
      <w:spacing w:after="0" w:line="240" w:lineRule="auto"/>
      <w:ind w:right="0"/>
    </w:pPr>
    <w:rPr>
      <w:rFonts w:ascii="Times New Roman" w:eastAsia="Times New Roman" w:hAnsi="Times New Roman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953"/>
    <w:rPr>
      <w:rFonts w:ascii="Times New Roman" w:eastAsia="Times New Roman" w:hAnsi="Times New Roman"/>
      <w:b/>
      <w:bCs/>
      <w:lang w:val="en-AU"/>
    </w:rPr>
  </w:style>
  <w:style w:type="character" w:styleId="FollowedHyperlink">
    <w:name w:val="FollowedHyperlink"/>
    <w:uiPriority w:val="99"/>
    <w:semiHidden/>
    <w:unhideWhenUsed/>
    <w:rsid w:val="00250953"/>
    <w:rPr>
      <w:color w:val="800080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250953"/>
    <w:pPr>
      <w:ind w:left="720" w:right="0"/>
    </w:pPr>
    <w:rPr>
      <w:rFonts w:ascii="Times New Roman" w:eastAsia="Times New Roman" w:hAnsi="Times New Roman"/>
      <w:lang w:val="en-AU"/>
    </w:rPr>
  </w:style>
  <w:style w:type="paragraph" w:customStyle="1" w:styleId="ColorfulList-Accent11">
    <w:name w:val="Colorful List - Accent 11"/>
    <w:basedOn w:val="Normal"/>
    <w:uiPriority w:val="34"/>
    <w:qFormat/>
    <w:rsid w:val="00250953"/>
    <w:pPr>
      <w:ind w:left="720" w:right="0"/>
    </w:pPr>
    <w:rPr>
      <w:rFonts w:ascii="Times New Roman" w:eastAsia="Times New Roman" w:hAnsi="Times New Roman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0953"/>
    <w:pPr>
      <w:ind w:right="0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0953"/>
    <w:rPr>
      <w:rFonts w:ascii="Times New Roman" w:eastAsia="Times New Roman" w:hAnsi="Times New Roman"/>
      <w:lang w:val="en-AU"/>
    </w:rPr>
  </w:style>
  <w:style w:type="character" w:styleId="FootnoteReference">
    <w:name w:val="footnote reference"/>
    <w:uiPriority w:val="99"/>
    <w:semiHidden/>
    <w:unhideWhenUsed/>
    <w:rsid w:val="002509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E4999-BD6F-494D-A7AC-87249F21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Radetic</dc:creator>
  <cp:lastModifiedBy>Milica RADOVIC</cp:lastModifiedBy>
  <cp:revision>2</cp:revision>
  <cp:lastPrinted>2014-11-05T11:12:00Z</cp:lastPrinted>
  <dcterms:created xsi:type="dcterms:W3CDTF">2015-10-13T07:31:00Z</dcterms:created>
  <dcterms:modified xsi:type="dcterms:W3CDTF">2015-10-13T07:31:00Z</dcterms:modified>
</cp:coreProperties>
</file>