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754" w:rsidRPr="0081463F" w:rsidRDefault="00CF37E3" w:rsidP="002504C5">
      <w:pPr>
        <w:spacing w:after="0"/>
        <w:jc w:val="both"/>
        <w:rPr>
          <w:b/>
          <w:sz w:val="24"/>
          <w:szCs w:val="24"/>
          <w:u w:val="single"/>
        </w:rPr>
      </w:pPr>
      <w:r w:rsidRPr="0081463F">
        <w:rPr>
          <w:b/>
          <w:sz w:val="24"/>
          <w:szCs w:val="24"/>
          <w:u w:val="single"/>
        </w:rPr>
        <w:t xml:space="preserve">List of Projects in South West Serbia </w:t>
      </w:r>
      <w:r w:rsidR="00373B51">
        <w:rPr>
          <w:b/>
          <w:sz w:val="24"/>
          <w:szCs w:val="24"/>
          <w:u w:val="single"/>
        </w:rPr>
        <w:t>Contracted</w:t>
      </w:r>
      <w:r w:rsidRPr="0081463F">
        <w:rPr>
          <w:b/>
          <w:sz w:val="24"/>
          <w:szCs w:val="24"/>
          <w:u w:val="single"/>
        </w:rPr>
        <w:t xml:space="preserve"> within the Citizens Involvement Fund </w:t>
      </w:r>
    </w:p>
    <w:p w:rsidR="005F42B0" w:rsidRPr="0081463F" w:rsidRDefault="005F42B0" w:rsidP="00FE7754">
      <w:pPr>
        <w:spacing w:after="0"/>
        <w:jc w:val="both"/>
        <w:rPr>
          <w:rFonts w:cs="Calibri"/>
          <w:b/>
          <w:sz w:val="24"/>
          <w:szCs w:val="24"/>
          <w:u w:val="single"/>
        </w:rPr>
      </w:pPr>
    </w:p>
    <w:tbl>
      <w:tblPr>
        <w:tblW w:w="9371" w:type="dxa"/>
        <w:tblInd w:w="93" w:type="dxa"/>
        <w:tblBorders>
          <w:top w:val="single" w:sz="4" w:space="0" w:color="DBE5F1"/>
          <w:left w:val="single" w:sz="4" w:space="0" w:color="DBE5F1"/>
          <w:bottom w:val="single" w:sz="4" w:space="0" w:color="DBE5F1"/>
          <w:right w:val="single" w:sz="4" w:space="0" w:color="DBE5F1"/>
          <w:insideH w:val="single" w:sz="4" w:space="0" w:color="DBE5F1"/>
          <w:insideV w:val="single" w:sz="4" w:space="0" w:color="DBE5F1"/>
        </w:tblBorders>
        <w:tblLayout w:type="fixed"/>
        <w:tblLook w:val="04A0" w:firstRow="1" w:lastRow="0" w:firstColumn="1" w:lastColumn="0" w:noHBand="0" w:noVBand="1"/>
      </w:tblPr>
      <w:tblGrid>
        <w:gridCol w:w="2018"/>
        <w:gridCol w:w="1966"/>
        <w:gridCol w:w="1858"/>
        <w:gridCol w:w="3529"/>
      </w:tblGrid>
      <w:tr w:rsidR="002504C5" w:rsidRPr="0081463F" w:rsidTr="002504C5">
        <w:trPr>
          <w:trHeight w:val="432"/>
        </w:trPr>
        <w:tc>
          <w:tcPr>
            <w:tcW w:w="2018" w:type="dxa"/>
            <w:shd w:val="clear" w:color="auto" w:fill="DBE5F1"/>
            <w:vAlign w:val="center"/>
            <w:hideMark/>
          </w:tcPr>
          <w:p w:rsidR="002504C5" w:rsidRPr="0081463F" w:rsidRDefault="00CF37E3" w:rsidP="00CF37E3">
            <w:pPr>
              <w:spacing w:after="0"/>
              <w:rPr>
                <w:b/>
              </w:rPr>
            </w:pPr>
            <w:r w:rsidRPr="0081463F">
              <w:rPr>
                <w:b/>
              </w:rPr>
              <w:t>Lead organisation or institution</w:t>
            </w:r>
          </w:p>
        </w:tc>
        <w:tc>
          <w:tcPr>
            <w:tcW w:w="1966" w:type="dxa"/>
            <w:shd w:val="clear" w:color="auto" w:fill="DBE5F1"/>
            <w:vAlign w:val="center"/>
          </w:tcPr>
          <w:p w:rsidR="002504C5" w:rsidRPr="0081463F" w:rsidRDefault="00CF37E3" w:rsidP="00CF37E3">
            <w:pPr>
              <w:spacing w:after="0"/>
              <w:rPr>
                <w:b/>
              </w:rPr>
            </w:pPr>
            <w:r w:rsidRPr="0081463F">
              <w:rPr>
                <w:b/>
              </w:rPr>
              <w:t>Project Name</w:t>
            </w:r>
          </w:p>
        </w:tc>
        <w:tc>
          <w:tcPr>
            <w:tcW w:w="1858" w:type="dxa"/>
            <w:shd w:val="clear" w:color="auto" w:fill="DBE5F1"/>
            <w:vAlign w:val="center"/>
          </w:tcPr>
          <w:p w:rsidR="00CF37E3" w:rsidRPr="0081463F" w:rsidRDefault="00C20754" w:rsidP="000C5708">
            <w:pPr>
              <w:spacing w:after="0"/>
              <w:rPr>
                <w:b/>
              </w:rPr>
            </w:pPr>
            <w:r>
              <w:rPr>
                <w:b/>
              </w:rPr>
              <w:t>LSG(s)</w:t>
            </w:r>
          </w:p>
          <w:p w:rsidR="002504C5" w:rsidRPr="0081463F" w:rsidRDefault="00CF37E3" w:rsidP="00CF37E3">
            <w:pPr>
              <w:spacing w:after="0"/>
              <w:rPr>
                <w:b/>
              </w:rPr>
            </w:pPr>
            <w:r w:rsidRPr="0081463F">
              <w:rPr>
                <w:b/>
              </w:rPr>
              <w:t>in Which the Project(s) Will be Implemented</w:t>
            </w:r>
          </w:p>
        </w:tc>
        <w:tc>
          <w:tcPr>
            <w:tcW w:w="3529" w:type="dxa"/>
            <w:shd w:val="clear" w:color="auto" w:fill="DBE5F1"/>
            <w:vAlign w:val="center"/>
            <w:hideMark/>
          </w:tcPr>
          <w:p w:rsidR="002504C5" w:rsidRPr="0081463F" w:rsidRDefault="00CF37E3" w:rsidP="00CF37E3">
            <w:pPr>
              <w:spacing w:after="0"/>
              <w:rPr>
                <w:b/>
              </w:rPr>
            </w:pPr>
            <w:r w:rsidRPr="0081463F">
              <w:rPr>
                <w:b/>
              </w:rPr>
              <w:t xml:space="preserve">Project Description </w:t>
            </w:r>
          </w:p>
        </w:tc>
      </w:tr>
      <w:tr w:rsidR="002504C5" w:rsidRPr="0081463F" w:rsidTr="002504C5">
        <w:trPr>
          <w:trHeight w:val="1941"/>
        </w:trPr>
        <w:tc>
          <w:tcPr>
            <w:tcW w:w="2018" w:type="dxa"/>
            <w:shd w:val="clear" w:color="auto" w:fill="auto"/>
            <w:vAlign w:val="center"/>
            <w:hideMark/>
          </w:tcPr>
          <w:p w:rsidR="002504C5" w:rsidRPr="0081463F" w:rsidRDefault="00CF37E3" w:rsidP="00CF37E3">
            <w:pPr>
              <w:spacing w:after="0"/>
            </w:pPr>
            <w:r w:rsidRPr="0081463F">
              <w:t xml:space="preserve">NGO “Local House of Development” </w:t>
            </w:r>
            <w:proofErr w:type="spellStart"/>
            <w:r w:rsidR="00F62EC4" w:rsidRPr="0081463F">
              <w:t>Brus</w:t>
            </w:r>
            <w:proofErr w:type="spellEnd"/>
          </w:p>
        </w:tc>
        <w:tc>
          <w:tcPr>
            <w:tcW w:w="1966" w:type="dxa"/>
            <w:vAlign w:val="center"/>
          </w:tcPr>
          <w:p w:rsidR="002504C5" w:rsidRPr="0081463F" w:rsidRDefault="00813037" w:rsidP="00CF37E3">
            <w:pPr>
              <w:spacing w:after="0"/>
            </w:pPr>
            <w:r w:rsidRPr="0081463F">
              <w:t>E</w:t>
            </w:r>
            <w:r w:rsidR="00CF37E3" w:rsidRPr="0081463F">
              <w:t xml:space="preserve">conomic and Social Empowerment of Women within the Implementation of the </w:t>
            </w:r>
            <w:proofErr w:type="spellStart"/>
            <w:r w:rsidR="00CF37E3" w:rsidRPr="0081463F">
              <w:t>Brus</w:t>
            </w:r>
            <w:proofErr w:type="spellEnd"/>
            <w:r w:rsidR="00CF37E3" w:rsidRPr="0081463F">
              <w:t xml:space="preserve"> Municipality 2010-2016 Local Economic Development Plan </w:t>
            </w:r>
          </w:p>
        </w:tc>
        <w:tc>
          <w:tcPr>
            <w:tcW w:w="1858" w:type="dxa"/>
            <w:vAlign w:val="center"/>
          </w:tcPr>
          <w:p w:rsidR="002504C5" w:rsidRPr="0081463F" w:rsidRDefault="0067674A" w:rsidP="000C5708">
            <w:pPr>
              <w:spacing w:after="0"/>
            </w:pPr>
            <w:proofErr w:type="spellStart"/>
            <w:r w:rsidRPr="0081463F">
              <w:t>Brus</w:t>
            </w:r>
            <w:proofErr w:type="spellEnd"/>
          </w:p>
        </w:tc>
        <w:tc>
          <w:tcPr>
            <w:tcW w:w="3529" w:type="dxa"/>
            <w:shd w:val="clear" w:color="auto" w:fill="auto"/>
            <w:vAlign w:val="center"/>
            <w:hideMark/>
          </w:tcPr>
          <w:p w:rsidR="002504C5" w:rsidRPr="0081463F" w:rsidRDefault="00CF37E3" w:rsidP="00924BBD">
            <w:pPr>
              <w:spacing w:after="0"/>
            </w:pPr>
            <w:r w:rsidRPr="0081463F">
              <w:t xml:space="preserve">Economic and social empowerment of women through the development of women’s and social entrepreneurship and the development and promotion of gender equality in the municipality of </w:t>
            </w:r>
            <w:proofErr w:type="spellStart"/>
            <w:r w:rsidRPr="0081463F">
              <w:t>Brus</w:t>
            </w:r>
            <w:proofErr w:type="spellEnd"/>
            <w:r w:rsidRPr="0081463F">
              <w:t xml:space="preserve">. Around 200 women will undergo </w:t>
            </w:r>
            <w:r w:rsidR="00373B51">
              <w:t xml:space="preserve">entrepreneurship </w:t>
            </w:r>
            <w:r w:rsidRPr="0081463F">
              <w:t xml:space="preserve">training and the five most successful ones will be provided with the opportunity to launch their own businesses. In addition, ten women will undergo certified training for </w:t>
            </w:r>
            <w:r w:rsidR="00085157" w:rsidRPr="0081463F">
              <w:t xml:space="preserve">personal care aides. </w:t>
            </w:r>
          </w:p>
          <w:p w:rsidR="00F45E34" w:rsidRPr="0081463F" w:rsidRDefault="00F45E34" w:rsidP="00924BBD">
            <w:pPr>
              <w:spacing w:after="0"/>
            </w:pPr>
          </w:p>
        </w:tc>
      </w:tr>
      <w:tr w:rsidR="002504C5" w:rsidRPr="0081463F" w:rsidTr="002504C5">
        <w:trPr>
          <w:trHeight w:val="432"/>
        </w:trPr>
        <w:tc>
          <w:tcPr>
            <w:tcW w:w="2018" w:type="dxa"/>
            <w:shd w:val="clear" w:color="auto" w:fill="auto"/>
            <w:vAlign w:val="center"/>
            <w:hideMark/>
          </w:tcPr>
          <w:p w:rsidR="002504C5" w:rsidRPr="0081463F" w:rsidRDefault="00085157" w:rsidP="00085157">
            <w:pPr>
              <w:spacing w:after="0"/>
            </w:pPr>
            <w:r w:rsidRPr="0081463F">
              <w:t xml:space="preserve">Association of Poliomyelitis and Cerebral Paralysis Patients of </w:t>
            </w:r>
            <w:proofErr w:type="spellStart"/>
            <w:r w:rsidRPr="0081463F">
              <w:t>Ivanjica</w:t>
            </w:r>
            <w:proofErr w:type="spellEnd"/>
            <w:r w:rsidRPr="0081463F">
              <w:rPr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1966" w:type="dxa"/>
            <w:vAlign w:val="center"/>
          </w:tcPr>
          <w:p w:rsidR="002504C5" w:rsidRPr="0081463F" w:rsidRDefault="00085157" w:rsidP="00085157">
            <w:pPr>
              <w:spacing w:after="0"/>
            </w:pPr>
            <w:r w:rsidRPr="0081463F">
              <w:t xml:space="preserve">Transportation of Persons with Disabilities Services </w:t>
            </w:r>
          </w:p>
        </w:tc>
        <w:tc>
          <w:tcPr>
            <w:tcW w:w="1858" w:type="dxa"/>
            <w:vAlign w:val="center"/>
          </w:tcPr>
          <w:p w:rsidR="002504C5" w:rsidRPr="0081463F" w:rsidRDefault="0067674A" w:rsidP="000C5708">
            <w:pPr>
              <w:spacing w:after="0"/>
            </w:pPr>
            <w:proofErr w:type="spellStart"/>
            <w:r w:rsidRPr="0081463F">
              <w:t>Ivanjica</w:t>
            </w:r>
            <w:proofErr w:type="spellEnd"/>
          </w:p>
        </w:tc>
        <w:tc>
          <w:tcPr>
            <w:tcW w:w="3529" w:type="dxa"/>
            <w:shd w:val="clear" w:color="auto" w:fill="auto"/>
            <w:vAlign w:val="center"/>
            <w:hideMark/>
          </w:tcPr>
          <w:p w:rsidR="002504C5" w:rsidRPr="0081463F" w:rsidRDefault="00085157" w:rsidP="00924BBD">
            <w:pPr>
              <w:spacing w:after="0"/>
            </w:pPr>
            <w:r w:rsidRPr="0081463F">
              <w:t>Purchase of vehicles to improve the transportation of beneficiaries of the Day Care Centre for Children and Youths with Disabilities “</w:t>
            </w:r>
            <w:proofErr w:type="spellStart"/>
            <w:r w:rsidRPr="0081463F">
              <w:t>Sunce</w:t>
            </w:r>
            <w:proofErr w:type="spellEnd"/>
            <w:r w:rsidRPr="0081463F">
              <w:t>”, especially of children from rural areas. The project will also initiate the introduction of a service of personal escorts for children with disabilities via the development of a Manual and organisation of training for 15 personal escorts.</w:t>
            </w:r>
            <w:r w:rsidR="00BF0AA8" w:rsidRPr="0081463F">
              <w:t xml:space="preserve">  </w:t>
            </w:r>
          </w:p>
          <w:p w:rsidR="00F45E34" w:rsidRPr="0081463F" w:rsidRDefault="00F45E34" w:rsidP="00924BBD">
            <w:pPr>
              <w:spacing w:after="0"/>
            </w:pPr>
          </w:p>
        </w:tc>
      </w:tr>
      <w:tr w:rsidR="002504C5" w:rsidRPr="0081463F" w:rsidTr="002504C5">
        <w:trPr>
          <w:trHeight w:val="432"/>
        </w:trPr>
        <w:tc>
          <w:tcPr>
            <w:tcW w:w="2018" w:type="dxa"/>
            <w:shd w:val="clear" w:color="auto" w:fill="auto"/>
            <w:vAlign w:val="center"/>
            <w:hideMark/>
          </w:tcPr>
          <w:p w:rsidR="002504C5" w:rsidRPr="0081463F" w:rsidRDefault="00085157" w:rsidP="00085157">
            <w:pPr>
              <w:spacing w:after="0"/>
            </w:pPr>
            <w:r w:rsidRPr="0081463F">
              <w:rPr>
                <w:color w:val="000000"/>
                <w:shd w:val="clear" w:color="auto" w:fill="FFFFFF"/>
              </w:rPr>
              <w:t>Association of Berry Producers “</w:t>
            </w:r>
            <w:proofErr w:type="spellStart"/>
            <w:r w:rsidRPr="0081463F">
              <w:rPr>
                <w:color w:val="000000"/>
                <w:shd w:val="clear" w:color="auto" w:fill="FFFFFF"/>
              </w:rPr>
              <w:t>Zlatni</w:t>
            </w:r>
            <w:proofErr w:type="spellEnd"/>
            <w:r w:rsidRPr="0081463F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1463F">
              <w:rPr>
                <w:color w:val="000000"/>
                <w:shd w:val="clear" w:color="auto" w:fill="FFFFFF"/>
              </w:rPr>
              <w:t>breg</w:t>
            </w:r>
            <w:proofErr w:type="spellEnd"/>
            <w:r w:rsidRPr="0081463F">
              <w:rPr>
                <w:color w:val="000000"/>
                <w:shd w:val="clear" w:color="auto" w:fill="FFFFFF"/>
              </w:rPr>
              <w:t>” of</w:t>
            </w:r>
            <w:r w:rsidR="001D269C" w:rsidRPr="0081463F">
              <w:rPr>
                <w:color w:val="000000"/>
                <w:shd w:val="clear" w:color="auto" w:fill="FFFFFF"/>
              </w:rPr>
              <w:t xml:space="preserve">  Nova </w:t>
            </w:r>
            <w:proofErr w:type="spellStart"/>
            <w:r w:rsidR="001D269C" w:rsidRPr="0081463F">
              <w:rPr>
                <w:color w:val="000000"/>
                <w:shd w:val="clear" w:color="auto" w:fill="FFFFFF"/>
              </w:rPr>
              <w:t>Varo</w:t>
            </w:r>
            <w:r w:rsidR="00351312" w:rsidRPr="0081463F">
              <w:rPr>
                <w:color w:val="000000"/>
                <w:shd w:val="clear" w:color="auto" w:fill="FFFFFF"/>
              </w:rPr>
              <w:t>š</w:t>
            </w:r>
            <w:proofErr w:type="spellEnd"/>
          </w:p>
        </w:tc>
        <w:tc>
          <w:tcPr>
            <w:tcW w:w="1966" w:type="dxa"/>
            <w:vAlign w:val="center"/>
          </w:tcPr>
          <w:p w:rsidR="002504C5" w:rsidRPr="0081463F" w:rsidRDefault="0081463F" w:rsidP="0081463F">
            <w:pPr>
              <w:spacing w:after="0"/>
            </w:pPr>
            <w:r w:rsidRPr="0081463F">
              <w:t xml:space="preserve">Raspberries – fruit preserving villages </w:t>
            </w:r>
          </w:p>
        </w:tc>
        <w:tc>
          <w:tcPr>
            <w:tcW w:w="1858" w:type="dxa"/>
            <w:vAlign w:val="center"/>
          </w:tcPr>
          <w:p w:rsidR="002504C5" w:rsidRPr="0081463F" w:rsidRDefault="0067674A" w:rsidP="0081463F">
            <w:pPr>
              <w:spacing w:after="0"/>
            </w:pPr>
            <w:r w:rsidRPr="0081463F">
              <w:t xml:space="preserve">Nova </w:t>
            </w:r>
            <w:proofErr w:type="spellStart"/>
            <w:r w:rsidRPr="0081463F">
              <w:t>Varoš</w:t>
            </w:r>
            <w:proofErr w:type="spellEnd"/>
            <w:r w:rsidRPr="0081463F">
              <w:t xml:space="preserve"> </w:t>
            </w:r>
            <w:r w:rsidR="0081463F" w:rsidRPr="0081463F">
              <w:t>and</w:t>
            </w:r>
            <w:r w:rsidRPr="0081463F">
              <w:t xml:space="preserve"> </w:t>
            </w:r>
            <w:proofErr w:type="spellStart"/>
            <w:r w:rsidRPr="0081463F">
              <w:t>Priboj</w:t>
            </w:r>
            <w:proofErr w:type="spellEnd"/>
          </w:p>
        </w:tc>
        <w:tc>
          <w:tcPr>
            <w:tcW w:w="3529" w:type="dxa"/>
            <w:shd w:val="clear" w:color="auto" w:fill="auto"/>
            <w:vAlign w:val="center"/>
            <w:hideMark/>
          </w:tcPr>
          <w:p w:rsidR="002504C5" w:rsidRPr="0081463F" w:rsidRDefault="0081463F" w:rsidP="00CB3B3B">
            <w:pPr>
              <w:spacing w:after="0"/>
            </w:pPr>
            <w:r w:rsidRPr="0081463F">
              <w:t xml:space="preserve">Production of raspberry planting material to create a sustainable option </w:t>
            </w:r>
            <w:r>
              <w:t>for</w:t>
            </w:r>
            <w:r w:rsidRPr="0081463F">
              <w:t xml:space="preserve"> marginalised categories of the population in Nova </w:t>
            </w:r>
            <w:proofErr w:type="spellStart"/>
            <w:r w:rsidRPr="0081463F">
              <w:t>Varo</w:t>
            </w:r>
            <w:r>
              <w:t>š</w:t>
            </w:r>
            <w:proofErr w:type="spellEnd"/>
            <w:r w:rsidRPr="0081463F">
              <w:t xml:space="preserve"> and </w:t>
            </w:r>
            <w:proofErr w:type="spellStart"/>
            <w:r w:rsidRPr="0081463F">
              <w:t>Priboj</w:t>
            </w:r>
            <w:proofErr w:type="spellEnd"/>
            <w:r w:rsidRPr="0081463F">
              <w:t xml:space="preserve"> </w:t>
            </w:r>
            <w:r>
              <w:t xml:space="preserve">to </w:t>
            </w:r>
            <w:r w:rsidRPr="0081463F">
              <w:t>access</w:t>
            </w:r>
            <w:r>
              <w:t xml:space="preserve"> </w:t>
            </w:r>
            <w:r w:rsidRPr="0081463F">
              <w:t xml:space="preserve">and </w:t>
            </w:r>
            <w:r w:rsidR="004D0419">
              <w:t>win</w:t>
            </w:r>
            <w:r>
              <w:t xml:space="preserve"> funding. Th</w:t>
            </w:r>
            <w:r w:rsidR="004D0419">
              <w:t xml:space="preserve">e project will provide </w:t>
            </w:r>
            <w:r w:rsidRPr="0081463F">
              <w:t xml:space="preserve">20 unemployed women in </w:t>
            </w:r>
            <w:proofErr w:type="spellStart"/>
            <w:r w:rsidRPr="0081463F">
              <w:t>Priboj</w:t>
            </w:r>
            <w:proofErr w:type="spellEnd"/>
            <w:r w:rsidRPr="0081463F">
              <w:t xml:space="preserve"> and 20 unemployed women in Nova </w:t>
            </w:r>
            <w:proofErr w:type="spellStart"/>
            <w:r w:rsidRPr="0081463F">
              <w:t>Varo</w:t>
            </w:r>
            <w:r>
              <w:t>š</w:t>
            </w:r>
            <w:proofErr w:type="spellEnd"/>
            <w:r w:rsidRPr="0081463F">
              <w:t xml:space="preserve"> </w:t>
            </w:r>
            <w:r>
              <w:lastRenderedPageBreak/>
              <w:t xml:space="preserve">with </w:t>
            </w:r>
            <w:r w:rsidRPr="0081463F">
              <w:t>the opportunity to launch their own raspberry production business</w:t>
            </w:r>
            <w:r>
              <w:t>es</w:t>
            </w:r>
            <w:r w:rsidR="00146485" w:rsidRPr="0081463F">
              <w:t>.</w:t>
            </w:r>
          </w:p>
          <w:p w:rsidR="00F45E34" w:rsidRPr="0081463F" w:rsidRDefault="00F45E34" w:rsidP="00CB3B3B">
            <w:pPr>
              <w:spacing w:after="0"/>
            </w:pPr>
          </w:p>
        </w:tc>
      </w:tr>
      <w:tr w:rsidR="002504C5" w:rsidRPr="0081463F" w:rsidTr="002504C5">
        <w:trPr>
          <w:trHeight w:val="432"/>
        </w:trPr>
        <w:tc>
          <w:tcPr>
            <w:tcW w:w="2018" w:type="dxa"/>
            <w:shd w:val="clear" w:color="auto" w:fill="auto"/>
            <w:vAlign w:val="center"/>
            <w:hideMark/>
          </w:tcPr>
          <w:p w:rsidR="002504C5" w:rsidRPr="0081463F" w:rsidRDefault="001D269C" w:rsidP="00AE1809">
            <w:pPr>
              <w:spacing w:after="0"/>
            </w:pPr>
            <w:proofErr w:type="spellStart"/>
            <w:r w:rsidRPr="0081463F">
              <w:lastRenderedPageBreak/>
              <w:t>Prijepolje</w:t>
            </w:r>
            <w:proofErr w:type="spellEnd"/>
            <w:r w:rsidR="0081463F">
              <w:t xml:space="preserve"> Municipality</w:t>
            </w:r>
          </w:p>
        </w:tc>
        <w:tc>
          <w:tcPr>
            <w:tcW w:w="1966" w:type="dxa"/>
            <w:vAlign w:val="center"/>
          </w:tcPr>
          <w:p w:rsidR="002504C5" w:rsidRPr="0081463F" w:rsidRDefault="0081463F" w:rsidP="0081463F">
            <w:pPr>
              <w:spacing w:after="0"/>
            </w:pPr>
            <w:r>
              <w:t>Support to Women in Rural Development</w:t>
            </w:r>
            <w:r w:rsidR="00146485" w:rsidRPr="0081463F">
              <w:t xml:space="preserve"> </w:t>
            </w:r>
          </w:p>
        </w:tc>
        <w:tc>
          <w:tcPr>
            <w:tcW w:w="1858" w:type="dxa"/>
            <w:vAlign w:val="center"/>
          </w:tcPr>
          <w:p w:rsidR="002504C5" w:rsidRPr="0081463F" w:rsidRDefault="0067674A" w:rsidP="000C5708">
            <w:pPr>
              <w:spacing w:after="0"/>
            </w:pPr>
            <w:proofErr w:type="spellStart"/>
            <w:r w:rsidRPr="0081463F">
              <w:t>Prijepolje</w:t>
            </w:r>
            <w:proofErr w:type="spellEnd"/>
          </w:p>
        </w:tc>
        <w:tc>
          <w:tcPr>
            <w:tcW w:w="3529" w:type="dxa"/>
            <w:shd w:val="clear" w:color="auto" w:fill="auto"/>
            <w:vAlign w:val="center"/>
            <w:hideMark/>
          </w:tcPr>
          <w:p w:rsidR="002504C5" w:rsidRPr="0081463F" w:rsidRDefault="0081463F" w:rsidP="00924BBD">
            <w:pPr>
              <w:spacing w:after="0"/>
            </w:pPr>
            <w:r>
              <w:t xml:space="preserve">Creation of innovative and sustainable rural development opportunities to reduce poverty in and migration of the population from the </w:t>
            </w:r>
            <w:proofErr w:type="spellStart"/>
            <w:r>
              <w:t>Prijepolje</w:t>
            </w:r>
            <w:proofErr w:type="spellEnd"/>
            <w:r>
              <w:t xml:space="preserve"> municipality. The project will facilitate the production and distribution of certified berry</w:t>
            </w:r>
            <w:r w:rsidR="00373B51">
              <w:t xml:space="preserve">like fruit for around 200 households belonging to the marginalised categories of the population. </w:t>
            </w:r>
          </w:p>
          <w:p w:rsidR="00F45E34" w:rsidRPr="0081463F" w:rsidRDefault="00F45E34" w:rsidP="00924BBD">
            <w:pPr>
              <w:spacing w:after="0"/>
            </w:pPr>
          </w:p>
        </w:tc>
      </w:tr>
      <w:tr w:rsidR="002504C5" w:rsidRPr="0081463F" w:rsidTr="002504C5">
        <w:trPr>
          <w:trHeight w:val="432"/>
        </w:trPr>
        <w:tc>
          <w:tcPr>
            <w:tcW w:w="2018" w:type="dxa"/>
            <w:shd w:val="clear" w:color="auto" w:fill="auto"/>
            <w:vAlign w:val="center"/>
            <w:hideMark/>
          </w:tcPr>
          <w:p w:rsidR="002504C5" w:rsidRPr="0081463F" w:rsidRDefault="00373B51" w:rsidP="00373B51">
            <w:pPr>
              <w:spacing w:after="0"/>
            </w:pPr>
            <w:r>
              <w:t xml:space="preserve">Association for Assisting Persons with Special Needs </w:t>
            </w:r>
            <w:proofErr w:type="spellStart"/>
            <w:r w:rsidR="00146485" w:rsidRPr="0081463F">
              <w:t>Raška</w:t>
            </w:r>
            <w:proofErr w:type="spellEnd"/>
          </w:p>
        </w:tc>
        <w:tc>
          <w:tcPr>
            <w:tcW w:w="1966" w:type="dxa"/>
            <w:vAlign w:val="center"/>
          </w:tcPr>
          <w:p w:rsidR="002504C5" w:rsidRPr="0081463F" w:rsidRDefault="00373B51" w:rsidP="00373B51">
            <w:pPr>
              <w:spacing w:after="0"/>
            </w:pPr>
            <w:r>
              <w:t>Together Towards Employment</w:t>
            </w:r>
            <w:r w:rsidR="00146485" w:rsidRPr="0081463F">
              <w:t xml:space="preserve"> </w:t>
            </w:r>
          </w:p>
        </w:tc>
        <w:tc>
          <w:tcPr>
            <w:tcW w:w="1858" w:type="dxa"/>
            <w:vAlign w:val="center"/>
          </w:tcPr>
          <w:p w:rsidR="002504C5" w:rsidRPr="0081463F" w:rsidRDefault="0067674A" w:rsidP="000C5708">
            <w:pPr>
              <w:spacing w:after="0"/>
            </w:pPr>
            <w:proofErr w:type="spellStart"/>
            <w:r w:rsidRPr="0081463F">
              <w:t>Raška</w:t>
            </w:r>
            <w:proofErr w:type="spellEnd"/>
          </w:p>
        </w:tc>
        <w:tc>
          <w:tcPr>
            <w:tcW w:w="3529" w:type="dxa"/>
            <w:shd w:val="clear" w:color="auto" w:fill="auto"/>
            <w:vAlign w:val="center"/>
            <w:hideMark/>
          </w:tcPr>
          <w:p w:rsidR="002504C5" w:rsidRPr="0081463F" w:rsidRDefault="00373B51" w:rsidP="00924BBD">
            <w:pPr>
              <w:spacing w:after="0"/>
            </w:pPr>
            <w:r>
              <w:t xml:space="preserve">Improvement of the quality of life and economic empowerment of persons with disabilities by initiating the continuous </w:t>
            </w:r>
            <w:r>
              <w:t>manufacture of souvenirs and small objects in the Association premises</w:t>
            </w:r>
            <w:r>
              <w:t xml:space="preserve"> and thus putting</w:t>
            </w:r>
            <w:bookmarkStart w:id="0" w:name="_GoBack"/>
            <w:bookmarkEnd w:id="0"/>
            <w:r>
              <w:t xml:space="preserve"> in place conditions for their employment and work from home. Ten persons with disabilities and their families will be involved in the project.  </w:t>
            </w:r>
          </w:p>
          <w:p w:rsidR="00F45E34" w:rsidRPr="0081463F" w:rsidRDefault="00F45E34" w:rsidP="00924BBD">
            <w:pPr>
              <w:spacing w:after="0"/>
            </w:pPr>
          </w:p>
        </w:tc>
      </w:tr>
    </w:tbl>
    <w:p w:rsidR="00FE4D61" w:rsidRPr="0081463F" w:rsidRDefault="00FE4D61" w:rsidP="00FE7754">
      <w:pPr>
        <w:spacing w:after="0"/>
        <w:jc w:val="both"/>
      </w:pPr>
    </w:p>
    <w:sectPr w:rsidR="00FE4D61" w:rsidRPr="0081463F" w:rsidSect="00763CC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355D1"/>
    <w:multiLevelType w:val="hybridMultilevel"/>
    <w:tmpl w:val="FEFE0E94"/>
    <w:lvl w:ilvl="0" w:tplc="6EA2B0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4564D9"/>
    <w:multiLevelType w:val="hybridMultilevel"/>
    <w:tmpl w:val="BA48E65A"/>
    <w:lvl w:ilvl="0" w:tplc="6EA2B0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1494484"/>
    <w:multiLevelType w:val="hybridMultilevel"/>
    <w:tmpl w:val="FF76D5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610F23"/>
    <w:multiLevelType w:val="hybridMultilevel"/>
    <w:tmpl w:val="149641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D14737"/>
    <w:multiLevelType w:val="hybridMultilevel"/>
    <w:tmpl w:val="8B70E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761747"/>
    <w:multiLevelType w:val="hybridMultilevel"/>
    <w:tmpl w:val="CBC248D4"/>
    <w:lvl w:ilvl="0" w:tplc="6EA2B0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FF4F41"/>
    <w:multiLevelType w:val="hybridMultilevel"/>
    <w:tmpl w:val="6ACEE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993FFD"/>
    <w:multiLevelType w:val="hybridMultilevel"/>
    <w:tmpl w:val="48B84E54"/>
    <w:lvl w:ilvl="0" w:tplc="6EA2B0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B88119C"/>
    <w:multiLevelType w:val="hybridMultilevel"/>
    <w:tmpl w:val="93EADF92"/>
    <w:lvl w:ilvl="0" w:tplc="6EA2B0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C2060B0"/>
    <w:multiLevelType w:val="hybridMultilevel"/>
    <w:tmpl w:val="A53EDD0C"/>
    <w:lvl w:ilvl="0" w:tplc="6EA2B0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9"/>
  </w:num>
  <w:num w:numId="8">
    <w:abstractNumId w:val="8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D61"/>
    <w:rsid w:val="000040D8"/>
    <w:rsid w:val="00056A5B"/>
    <w:rsid w:val="00085157"/>
    <w:rsid w:val="000B5FBA"/>
    <w:rsid w:val="000C39C4"/>
    <w:rsid w:val="000C5708"/>
    <w:rsid w:val="000D5AB3"/>
    <w:rsid w:val="00102C9A"/>
    <w:rsid w:val="00112404"/>
    <w:rsid w:val="00112B51"/>
    <w:rsid w:val="00115F9F"/>
    <w:rsid w:val="001219B1"/>
    <w:rsid w:val="0013596D"/>
    <w:rsid w:val="00146485"/>
    <w:rsid w:val="00156996"/>
    <w:rsid w:val="00182694"/>
    <w:rsid w:val="001A1CDB"/>
    <w:rsid w:val="001A2DC2"/>
    <w:rsid w:val="001D269C"/>
    <w:rsid w:val="001E02E2"/>
    <w:rsid w:val="001E5005"/>
    <w:rsid w:val="001E750D"/>
    <w:rsid w:val="00224A5D"/>
    <w:rsid w:val="002504C5"/>
    <w:rsid w:val="002A6CEF"/>
    <w:rsid w:val="002B10F1"/>
    <w:rsid w:val="002E39B7"/>
    <w:rsid w:val="00324B5B"/>
    <w:rsid w:val="003355B8"/>
    <w:rsid w:val="00350EAD"/>
    <w:rsid w:val="00351312"/>
    <w:rsid w:val="00373B51"/>
    <w:rsid w:val="00392A88"/>
    <w:rsid w:val="003A7421"/>
    <w:rsid w:val="003C1C18"/>
    <w:rsid w:val="003C1F63"/>
    <w:rsid w:val="003C5544"/>
    <w:rsid w:val="003D6F91"/>
    <w:rsid w:val="003E2515"/>
    <w:rsid w:val="004419A0"/>
    <w:rsid w:val="004D0419"/>
    <w:rsid w:val="004F3220"/>
    <w:rsid w:val="005028D8"/>
    <w:rsid w:val="00503B6D"/>
    <w:rsid w:val="00515C36"/>
    <w:rsid w:val="00523C96"/>
    <w:rsid w:val="005419F3"/>
    <w:rsid w:val="00561D10"/>
    <w:rsid w:val="00565BA5"/>
    <w:rsid w:val="0056693F"/>
    <w:rsid w:val="00584AD3"/>
    <w:rsid w:val="005B5DC5"/>
    <w:rsid w:val="005F42B0"/>
    <w:rsid w:val="00603632"/>
    <w:rsid w:val="0067674A"/>
    <w:rsid w:val="006B06D1"/>
    <w:rsid w:val="006B2B54"/>
    <w:rsid w:val="006B7673"/>
    <w:rsid w:val="006D28F9"/>
    <w:rsid w:val="006D4DE4"/>
    <w:rsid w:val="006D5CB4"/>
    <w:rsid w:val="00763CC1"/>
    <w:rsid w:val="00777891"/>
    <w:rsid w:val="00784F08"/>
    <w:rsid w:val="007926A8"/>
    <w:rsid w:val="007B474F"/>
    <w:rsid w:val="007B4A16"/>
    <w:rsid w:val="007E1031"/>
    <w:rsid w:val="00813037"/>
    <w:rsid w:val="0081463F"/>
    <w:rsid w:val="0084717C"/>
    <w:rsid w:val="0085422D"/>
    <w:rsid w:val="00866B4A"/>
    <w:rsid w:val="008701DF"/>
    <w:rsid w:val="008A307A"/>
    <w:rsid w:val="008F0DB2"/>
    <w:rsid w:val="0090077E"/>
    <w:rsid w:val="00924BBD"/>
    <w:rsid w:val="00961DD2"/>
    <w:rsid w:val="009967AB"/>
    <w:rsid w:val="009A32E1"/>
    <w:rsid w:val="009E3E2B"/>
    <w:rsid w:val="00A07328"/>
    <w:rsid w:val="00A12013"/>
    <w:rsid w:val="00A260CA"/>
    <w:rsid w:val="00A40A57"/>
    <w:rsid w:val="00A7248F"/>
    <w:rsid w:val="00A947AE"/>
    <w:rsid w:val="00AD0DA7"/>
    <w:rsid w:val="00AE1809"/>
    <w:rsid w:val="00B154F9"/>
    <w:rsid w:val="00B77513"/>
    <w:rsid w:val="00B85333"/>
    <w:rsid w:val="00B86AF1"/>
    <w:rsid w:val="00BF0AA8"/>
    <w:rsid w:val="00BF5978"/>
    <w:rsid w:val="00C20754"/>
    <w:rsid w:val="00C861D5"/>
    <w:rsid w:val="00C93AA9"/>
    <w:rsid w:val="00CB3B3B"/>
    <w:rsid w:val="00CF37E3"/>
    <w:rsid w:val="00D426EF"/>
    <w:rsid w:val="00D859AB"/>
    <w:rsid w:val="00DD06E2"/>
    <w:rsid w:val="00DF780A"/>
    <w:rsid w:val="00E00E43"/>
    <w:rsid w:val="00E50D59"/>
    <w:rsid w:val="00EE5662"/>
    <w:rsid w:val="00EF06D8"/>
    <w:rsid w:val="00F40FC4"/>
    <w:rsid w:val="00F45E34"/>
    <w:rsid w:val="00F62EC4"/>
    <w:rsid w:val="00F83D91"/>
    <w:rsid w:val="00FA4998"/>
    <w:rsid w:val="00FB373C"/>
    <w:rsid w:val="00FE4D61"/>
    <w:rsid w:val="00FE5F91"/>
    <w:rsid w:val="00FE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ADF895C-BAD5-4E55-92B0-2152ADEE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CC1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4D61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961DD2"/>
    <w:pPr>
      <w:spacing w:after="0" w:line="240" w:lineRule="auto"/>
    </w:pPr>
    <w:rPr>
      <w:rFonts w:ascii="Consolas" w:eastAsia="Times New Roman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semiHidden/>
    <w:rsid w:val="00961DD2"/>
    <w:rPr>
      <w:rFonts w:ascii="Consolas" w:eastAsia="Times New Roman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3AB44-CDE4-4432-BE27-413A9F489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379</Words>
  <Characters>2249</Characters>
  <Application>Microsoft Office Word</Application>
  <DocSecurity>0</DocSecurity>
  <Lines>115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mvujacic</dc:creator>
  <cp:lastModifiedBy>Duska</cp:lastModifiedBy>
  <cp:revision>4</cp:revision>
  <cp:lastPrinted>2008-12-24T07:54:00Z</cp:lastPrinted>
  <dcterms:created xsi:type="dcterms:W3CDTF">2015-04-08T16:59:00Z</dcterms:created>
  <dcterms:modified xsi:type="dcterms:W3CDTF">2015-04-09T04:20:00Z</dcterms:modified>
</cp:coreProperties>
</file>